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1"/>
        <w:shd w:val="clear" w:color="auto" w:fill="auto"/>
        <w:spacing w:before="0" w:after="0"/>
        <w:ind w:left="200" w:hanging="0"/>
        <w:rPr>
          <w:rFonts w:ascii="Times New Roman" w:hAnsi="Times New Roman"/>
          <w:lang w:val="uk-UA"/>
        </w:rPr>
      </w:pPr>
      <w:r>
        <w:rPr>
          <w:rFonts w:ascii="Times New Roman" w:hAnsi="Times New Roman"/>
          <w:lang w:val="uk-UA"/>
        </w:rPr>
        <w:t>Вараський ліцей №5 Вараської міської територіальної громади</w:t>
      </w:r>
    </w:p>
    <w:p>
      <w:pPr>
        <w:pStyle w:val="31"/>
        <w:shd w:val="clear" w:color="auto" w:fill="auto"/>
        <w:spacing w:before="0" w:after="0"/>
        <w:ind w:left="200" w:hanging="0"/>
        <w:rPr>
          <w:lang w:val="uk-UA"/>
        </w:rPr>
      </w:pPr>
      <w:r>
        <w:rPr>
          <w:lang w:val="uk-UA"/>
        </w:rPr>
      </w:r>
    </w:p>
    <w:p>
      <w:pPr>
        <w:pStyle w:val="31"/>
        <w:shd w:val="clear" w:color="auto" w:fill="auto"/>
        <w:spacing w:lineRule="exact" w:line="322" w:before="0" w:after="0"/>
        <w:ind w:right="240" w:hanging="0"/>
        <w:jc w:val="right"/>
        <w:rPr>
          <w:rFonts w:ascii="Times New Roman" w:hAnsi="Times New Roman"/>
          <w:b w:val="false"/>
          <w:b w:val="false"/>
          <w:bCs w:val="false"/>
          <w:lang w:val="uk-UA"/>
        </w:rPr>
      </w:pPr>
      <w:r>
        <w:rPr>
          <w:b w:val="false"/>
          <w:lang w:val="uk-UA"/>
        </w:rPr>
        <w:tab/>
        <w:tab/>
        <w:tab/>
        <w:tab/>
        <w:tab/>
        <w:tab/>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t>Інструкція №2</w:t>
      </w:r>
      <w:r>
        <w:rPr>
          <w:rFonts w:ascii="Times New Roman" w:hAnsi="Times New Roman"/>
          <w:b/>
          <w:bCs/>
          <w:sz w:val="28"/>
          <w:szCs w:val="28"/>
          <w:lang w:val="uk-UA"/>
        </w:rPr>
        <w:t>8</w:t>
      </w:r>
      <w:r>
        <w:rPr>
          <w:rFonts w:ascii="Times New Roman" w:hAnsi="Times New Roman"/>
          <w:b/>
          <w:bCs/>
          <w:sz w:val="28"/>
          <w:szCs w:val="28"/>
        </w:rPr>
        <w:t xml:space="preserve"> </w:t>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t xml:space="preserve">з безпеки життєдіяльності </w:t>
      </w:r>
      <w:r>
        <w:rPr>
          <w:rFonts w:ascii="Times New Roman" w:hAnsi="Times New Roman"/>
          <w:b/>
          <w:bCs/>
          <w:sz w:val="28"/>
          <w:szCs w:val="28"/>
          <w:lang w:val="uk-UA"/>
        </w:rPr>
        <w:t xml:space="preserve">Першочергових дій персоналу і посадових осіб підприємств, установ та організацій у разі загрози виникнення </w:t>
      </w:r>
    </w:p>
    <w:p>
      <w:pPr>
        <w:pStyle w:val="Normal"/>
        <w:spacing w:lineRule="auto" w:line="240" w:before="0" w:after="0"/>
        <w:jc w:val="center"/>
        <w:rPr>
          <w:rFonts w:ascii="Times New Roman" w:hAnsi="Times New Roman"/>
          <w:b/>
          <w:b/>
          <w:bCs/>
          <w:sz w:val="28"/>
          <w:szCs w:val="28"/>
          <w:lang w:val="uk-UA"/>
        </w:rPr>
      </w:pPr>
      <w:r>
        <w:rPr>
          <w:rFonts w:ascii="Times New Roman" w:hAnsi="Times New Roman"/>
          <w:b/>
          <w:bCs/>
          <w:sz w:val="28"/>
          <w:szCs w:val="28"/>
          <w:lang w:val="uk-UA"/>
        </w:rPr>
        <w:t>терористичних або диверсійних актів</w:t>
      </w:r>
    </w:p>
    <w:p>
      <w:pPr>
        <w:pStyle w:val="Normal"/>
        <w:spacing w:lineRule="auto" w:line="240" w:before="0" w:after="0"/>
        <w:jc w:val="center"/>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76"/>
        <w:jc w:val="center"/>
        <w:rPr/>
      </w:pPr>
      <w:r>
        <w:rPr>
          <w:rFonts w:eastAsia="Times New Roman" w:cs="Times New Roman" w:ascii="Times New Roman" w:hAnsi="Times New Roman"/>
          <w:b/>
          <w:sz w:val="28"/>
          <w:szCs w:val="28"/>
        </w:rPr>
        <w:t>Вараш – 2022</w:t>
      </w:r>
    </w:p>
    <w:p>
      <w:pPr>
        <w:pStyle w:val="31"/>
        <w:shd w:fill="FFFFFF"/>
        <w:bidi w:val="0"/>
        <w:spacing w:lineRule="exact" w:line="317" w:before="0" w:after="0"/>
        <w:ind w:left="200" w:right="0" w:hanging="0"/>
        <w:rPr>
          <w:sz w:val="24"/>
          <w:szCs w:val="24"/>
        </w:rPr>
      </w:pPr>
      <w:r>
        <w:rPr>
          <w:rFonts w:cs="Times New Roman" w:ascii="Times New Roman" w:hAnsi="Times New Roman"/>
          <w:sz w:val="24"/>
          <w:szCs w:val="24"/>
          <w:lang w:val="uk-UA"/>
        </w:rPr>
        <w:t>Вараський ліцей №5 Вараської міської територіальної громади</w:t>
      </w:r>
    </w:p>
    <w:p>
      <w:pPr>
        <w:pStyle w:val="31"/>
        <w:shd w:fill="FFFFFF"/>
        <w:bidi w:val="0"/>
        <w:spacing w:lineRule="exact" w:line="317" w:before="0" w:after="0"/>
        <w:ind w:left="200" w:right="0" w:hanging="0"/>
        <w:rPr>
          <w:rFonts w:ascii="Times New Roman" w:hAnsi="Times New Roman" w:cs="Times New Roman"/>
          <w:sz w:val="24"/>
          <w:szCs w:val="24"/>
          <w:lang w:val="uk-UA"/>
        </w:rPr>
      </w:pPr>
      <w:r>
        <w:rPr>
          <w:rFonts w:cs="Times New Roman" w:ascii="Times New Roman" w:hAnsi="Times New Roman"/>
          <w:sz w:val="24"/>
          <w:szCs w:val="24"/>
          <w:lang w:val="uk-UA"/>
        </w:rPr>
      </w:r>
    </w:p>
    <w:p>
      <w:pPr>
        <w:pStyle w:val="31"/>
        <w:shd w:fill="FFFFFF"/>
        <w:bidi w:val="0"/>
        <w:spacing w:lineRule="exact" w:line="322" w:before="0" w:after="0"/>
        <w:ind w:left="0" w:right="240" w:hanging="0"/>
        <w:jc w:val="both"/>
        <w:rPr>
          <w:sz w:val="24"/>
          <w:szCs w:val="24"/>
        </w:rPr>
      </w:pPr>
      <w:r>
        <w:rPr>
          <w:rFonts w:cs="Times New Roman" w:ascii="Times New Roman" w:hAnsi="Times New Roman"/>
          <w:b w:val="false"/>
          <w:sz w:val="24"/>
          <w:szCs w:val="24"/>
          <w:lang w:val="uk-UA"/>
        </w:rPr>
        <w:tab/>
        <w:tab/>
        <w:tab/>
        <w:tab/>
        <w:tab/>
        <w:tab/>
        <w:tab/>
        <w:tab/>
        <w:tab/>
      </w:r>
      <w:r>
        <w:rPr>
          <w:rFonts w:cs="Times New Roman" w:ascii="Times New Roman" w:hAnsi="Times New Roman"/>
          <w:sz w:val="24"/>
          <w:szCs w:val="24"/>
        </w:rPr>
        <w:t>ЗАТВЕРДЖЕНО</w:t>
      </w:r>
    </w:p>
    <w:p>
      <w:pPr>
        <w:pStyle w:val="41"/>
        <w:shd w:fill="FFFFFF"/>
        <w:tabs>
          <w:tab w:val="clear" w:pos="708"/>
          <w:tab w:val="left" w:pos="7593" w:leader="none"/>
        </w:tabs>
        <w:bidi w:val="0"/>
        <w:spacing w:lineRule="exact" w:line="322" w:before="0" w:after="0"/>
        <w:ind w:left="5980" w:right="0" w:hanging="0"/>
        <w:rPr>
          <w:sz w:val="24"/>
          <w:szCs w:val="24"/>
        </w:rPr>
      </w:pPr>
      <w:r>
        <w:rPr>
          <w:rFonts w:cs="Times New Roman" w:ascii="Times New Roman" w:hAnsi="Times New Roman"/>
          <w:sz w:val="24"/>
          <w:szCs w:val="24"/>
        </w:rPr>
        <w:t xml:space="preserve">Наказ директора </w:t>
      </w:r>
    </w:p>
    <w:p>
      <w:pPr>
        <w:pStyle w:val="41"/>
        <w:shd w:fill="FFFFFF"/>
        <w:tabs>
          <w:tab w:val="clear" w:pos="708"/>
          <w:tab w:val="left" w:pos="7593" w:leader="none"/>
        </w:tabs>
        <w:bidi w:val="0"/>
        <w:spacing w:lineRule="exact" w:line="322" w:before="0" w:after="0"/>
        <w:ind w:left="5980" w:right="0" w:hanging="0"/>
        <w:rPr>
          <w:sz w:val="24"/>
          <w:szCs w:val="24"/>
        </w:rPr>
      </w:pPr>
      <w:r>
        <w:rPr>
          <w:rFonts w:cs="Times New Roman" w:ascii="Times New Roman" w:hAnsi="Times New Roman"/>
          <w:sz w:val="24"/>
          <w:szCs w:val="24"/>
          <w:lang w:val="uk-UA"/>
        </w:rPr>
        <w:t xml:space="preserve">Вараського ліцею №5 </w:t>
      </w:r>
    </w:p>
    <w:p>
      <w:pPr>
        <w:pStyle w:val="41"/>
        <w:shd w:fill="FFFFFF"/>
        <w:tabs>
          <w:tab w:val="clear" w:pos="708"/>
          <w:tab w:val="left" w:pos="7593" w:leader="none"/>
        </w:tabs>
        <w:bidi w:val="0"/>
        <w:spacing w:lineRule="exact" w:line="322" w:before="0" w:after="0"/>
        <w:ind w:left="5980" w:right="0" w:hanging="0"/>
        <w:rPr>
          <w:sz w:val="24"/>
          <w:szCs w:val="24"/>
        </w:rPr>
      </w:pPr>
      <w:r>
        <w:rPr>
          <w:rFonts w:cs="Times New Roman" w:ascii="Times New Roman" w:hAnsi="Times New Roman"/>
          <w:sz w:val="24"/>
          <w:szCs w:val="24"/>
          <w:lang w:val="uk-UA"/>
        </w:rPr>
        <w:t xml:space="preserve">Вараської міської </w:t>
      </w:r>
    </w:p>
    <w:p>
      <w:pPr>
        <w:pStyle w:val="41"/>
        <w:shd w:fill="FFFFFF"/>
        <w:tabs>
          <w:tab w:val="clear" w:pos="708"/>
          <w:tab w:val="left" w:pos="7593" w:leader="none"/>
        </w:tabs>
        <w:bidi w:val="0"/>
        <w:spacing w:lineRule="exact" w:line="322" w:before="0" w:after="0"/>
        <w:ind w:left="5980" w:right="0" w:hanging="0"/>
        <w:rPr>
          <w:sz w:val="24"/>
          <w:szCs w:val="24"/>
        </w:rPr>
      </w:pPr>
      <w:r>
        <w:rPr>
          <w:rFonts w:cs="Times New Roman" w:ascii="Times New Roman" w:hAnsi="Times New Roman"/>
          <w:sz w:val="24"/>
          <w:szCs w:val="24"/>
          <w:lang w:val="uk-UA"/>
        </w:rPr>
        <w:t xml:space="preserve">територіальної громади         </w:t>
      </w:r>
    </w:p>
    <w:p>
      <w:pPr>
        <w:pStyle w:val="41"/>
        <w:shd w:fill="FFFFFF"/>
        <w:tabs>
          <w:tab w:val="clear" w:pos="708"/>
          <w:tab w:val="left" w:pos="7593" w:leader="none"/>
        </w:tabs>
        <w:bidi w:val="0"/>
        <w:spacing w:lineRule="exact" w:line="322" w:before="0" w:after="0"/>
        <w:ind w:left="5980" w:right="0" w:hanging="0"/>
        <w:rPr>
          <w:sz w:val="24"/>
          <w:szCs w:val="24"/>
        </w:rPr>
      </w:pPr>
      <w:r>
        <w:rPr>
          <w:rFonts w:cs="Times New Roman" w:ascii="Times New Roman" w:hAnsi="Times New Roman"/>
          <w:sz w:val="24"/>
          <w:szCs w:val="24"/>
          <w:lang w:val="uk-UA"/>
        </w:rPr>
        <w:t>від 04.01.2022р.№01-а/г</w:t>
      </w:r>
    </w:p>
    <w:p>
      <w:pPr>
        <w:pStyle w:val="41"/>
        <w:shd w:fill="FFFFFF"/>
        <w:tabs>
          <w:tab w:val="clear" w:pos="708"/>
          <w:tab w:val="left" w:pos="7593" w:leader="none"/>
        </w:tabs>
        <w:bidi w:val="0"/>
        <w:spacing w:lineRule="exact" w:line="322" w:before="0" w:after="0"/>
        <w:ind w:left="5980" w:right="0" w:hanging="0"/>
        <w:rPr>
          <w:rFonts w:ascii="Times New Roman" w:hAnsi="Times New Roman" w:eastAsia="Times New Roman" w:cs="Times New Roman"/>
          <w:b/>
          <w:b/>
          <w:bCs/>
          <w:color w:val="000000"/>
          <w:spacing w:val="1"/>
        </w:rPr>
      </w:pPr>
      <w:r>
        <w:rPr>
          <w:sz w:val="24"/>
          <w:szCs w:val="24"/>
          <w:lang w:val="uk-UA"/>
        </w:rPr>
      </w:r>
    </w:p>
    <w:p>
      <w:pPr>
        <w:pStyle w:val="Normal"/>
        <w:spacing w:lineRule="auto" w:line="240" w:before="0" w:after="0"/>
        <w:jc w:val="center"/>
        <w:rPr>
          <w:bCs/>
        </w:rPr>
      </w:pPr>
      <w:r>
        <w:rPr>
          <w:rFonts w:cs="Times New Roman" w:ascii="Times New Roman" w:hAnsi="Times New Roman"/>
          <w:b/>
          <w:sz w:val="24"/>
          <w:szCs w:val="24"/>
          <w:lang w:val="uk-UA"/>
        </w:rPr>
      </w:r>
    </w:p>
    <w:p>
      <w:pPr>
        <w:pStyle w:val="Style27"/>
        <w:spacing w:lineRule="auto" w:line="240" w:before="0" w:after="0"/>
        <w:jc w:val="center"/>
        <w:rPr>
          <w:rFonts w:ascii="Times New Roman" w:hAnsi="Times New Roman"/>
          <w:b/>
          <w:b/>
          <w:bCs/>
          <w:sz w:val="28"/>
          <w:szCs w:val="28"/>
        </w:rPr>
      </w:pPr>
      <w:r>
        <w:rPr>
          <w:rFonts w:cs="Times New Roman" w:ascii="Times New Roman" w:hAnsi="Times New Roman"/>
          <w:b/>
          <w:bCs/>
          <w:sz w:val="24"/>
          <w:szCs w:val="24"/>
          <w:lang w:val="uk-UA"/>
        </w:rPr>
        <w:t xml:space="preserve">Інструкція </w:t>
      </w:r>
      <w:r>
        <w:rPr>
          <w:rFonts w:cs="Times New Roman" w:ascii="Times New Roman" w:hAnsi="Times New Roman"/>
          <w:b/>
          <w:bCs/>
          <w:sz w:val="24"/>
          <w:szCs w:val="24"/>
          <w:lang w:val="uk-UA"/>
        </w:rPr>
        <w:t>№28</w:t>
      </w:r>
    </w:p>
    <w:p>
      <w:pPr>
        <w:pStyle w:val="Normal"/>
        <w:spacing w:lineRule="auto" w:line="240" w:before="0" w:after="0"/>
        <w:ind w:firstLine="709"/>
        <w:jc w:val="center"/>
        <w:rPr>
          <w:rFonts w:ascii="Times New Roman" w:hAnsi="Times New Roman" w:cs="Times New Roman"/>
          <w:b/>
          <w:b/>
          <w:sz w:val="28"/>
          <w:szCs w:val="28"/>
          <w:lang w:val="uk-UA"/>
        </w:rPr>
      </w:pPr>
      <w:r>
        <w:rPr>
          <w:rFonts w:cs="Times New Roman" w:ascii="Times New Roman" w:hAnsi="Times New Roman"/>
          <w:b/>
          <w:sz w:val="24"/>
          <w:szCs w:val="24"/>
          <w:lang w:val="uk-UA"/>
        </w:rPr>
        <w:t>З безпеки життєдіяльності першочергових ді персоналу і  посадових</w:t>
      </w:r>
      <w:bookmarkStart w:id="0" w:name="_GoBack"/>
      <w:bookmarkEnd w:id="0"/>
      <w:r>
        <w:rPr>
          <w:rFonts w:cs="Times New Roman" w:ascii="Times New Roman" w:hAnsi="Times New Roman"/>
          <w:b/>
          <w:sz w:val="24"/>
          <w:szCs w:val="24"/>
          <w:lang w:val="uk-UA"/>
        </w:rPr>
        <w:t xml:space="preserve"> осіб підприємств, установ та організацій у разі загрози виникнення терористичних або диверсійних актів</w:t>
      </w:r>
    </w:p>
    <w:p>
      <w:pPr>
        <w:pStyle w:val="Normal"/>
        <w:spacing w:lineRule="auto" w:line="240" w:before="0" w:after="0"/>
        <w:ind w:firstLine="709"/>
        <w:jc w:val="center"/>
        <w:rPr>
          <w:rFonts w:ascii="Times New Roman" w:hAnsi="Times New Roman" w:cs="Times New Roman"/>
          <w:b/>
          <w:b/>
          <w:sz w:val="28"/>
          <w:szCs w:val="28"/>
          <w:lang w:val="uk-UA"/>
        </w:rPr>
      </w:pPr>
      <w:r>
        <w:rPr>
          <w:rFonts w:cs="Times New Roman" w:ascii="Times New Roman" w:hAnsi="Times New Roman"/>
          <w:b/>
          <w:sz w:val="24"/>
          <w:szCs w:val="24"/>
          <w:lang w:val="uk-UA"/>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4"/>
          <w:szCs w:val="24"/>
        </w:rPr>
        <w:t>1. Заходи попереджувального характеру:</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здійснити комплексне обстеження стану надійності охорони об'єкта, посилити пропускний режим по допуску на об'єкт автотранспорту, персоналу і відвідувачів, проводити ретельну перевірку ввезеного на об'єкт майна і внесеної ручної поклажі. Для цих цілей використовувати технічні засоби (металодетектори, газоаналізатори, дзеркала для огляду автомобілів та ін.);</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 вжити додаткових заходів щодо інженерно-технічної оснащеності об'єкта, додатково встановити модернізовані системи сигналізації і відеоспостереження в зонах підвищеного ризику;</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оснастити телефони об'єкта, зазначені в офіційних довідниках, автоматичними визначниками номера і звукозаписною апаратурою;</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розробити план евакуації відвідувачів, персоналу та постраждалих; визначити (уточнити) завдання служб охорони, безпеки об’єкту при евакуації;</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у випадку загострення криміногенної обстановки в регіоні ввести чергування співробітників підрозділів безпеки, підсилити контроль за роботою особового складу охорони, регулярно здійснювати перевірки несення служби в денний і нічний час;</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сформувати у кожній черговій зміні охорони, групи негайного реагування. У ході щоденних інструктажів уточнювати розрахунок особового складу, що заступає на чергування, звертати особливу увагу на доведення оперативної обстановки на об'єкті, а також на необхідність посилення пильності і підвищення відповідальності співробітників;</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 силами співробітників підрозділів охорони і безпеки організувати проведення систематичних обходів і оглядів об'єкта і прилеглої до нього території з метою своєчасного виявлення підозрілих предметів і запобігання закладки вибухових пристроїв, а також установлення сторонніх осіб, що проявляють підвищений інтерес до об'єкта;</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регулярно проводити перевірки підсобних приміщень і територій, не допускати перекриття шляхів евакуації людей і транспорту;</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ввести в практику систематичне проведення перевірок проходження сигналів оповіщення від чергової зміни охорони до посадових осіб об'єкта, а також стану засобів оповіщення персоналу;</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 організувати практичні тренування зі співробітниками охорони і персоналом по діях при виникненні надзвичайної ситуації терористичного характеру;</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 провести інструктивні заняття з персоналом про порядок дій при прийомі телефонних повідомлень з погрозами терористичного характеру і правилах поводження з письмовими анонімними матеріалами (див. розділи 3 і 4). Звернути увагу на неприпустимість прийому на зберігання від сторонніх осіб будь-яких предметів та речей;</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при укладанні договорів оренди приміщень об'єкта обов'язково включати умови, що дають право підрозділам безпеки здійснювати перевірку зданих в оренду приміщень;</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з</w:t>
      </w:r>
      <w:r>
        <w:rPr>
          <w:rFonts w:cs="Times New Roman" w:ascii="Times New Roman" w:hAnsi="Times New Roman"/>
          <w:sz w:val="24"/>
          <w:szCs w:val="24"/>
          <w:lang w:val="uk-UA"/>
        </w:rPr>
        <w:t xml:space="preserve"> </w:t>
      </w:r>
      <w:r>
        <w:rPr>
          <w:rFonts w:cs="Times New Roman" w:ascii="Times New Roman" w:hAnsi="Times New Roman"/>
          <w:sz w:val="24"/>
          <w:szCs w:val="24"/>
        </w:rPr>
        <w:t>дійснювати заходи щодо більш ретельного підбору персоналу об'єкта, у тому числі допоміжного складу (чергових, ремонтників, прибиральників тощо). Більш ретельно здійснювати перевірку і допуск на об'єкт фахівців сторонніх організацій;</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звільнити від зайвих предметів службові приміщення, сходові клітини, приміщення, де розташоване технічне устаткування;</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забезпечити регулярне видалення з будівель відходів, по можливості звільнити територію від будівельних лісів та металевого сміття, контейнери – сміттєзбірники встановити поза межами будівель об’єкту;</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довести до всього персоналу номери телефонів, за якими необхідно повідомити правоохоронні та інші органи при виявленні підозрілих предметів або ознак загрози проведення терористичного акту.</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Ознаки, що можуть вказувати на наявність вибухового пристрою:</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виявлення безгоспного предмету у будь-якому вигляді та незвичному місці (сумка, згорток, дитячі іграшки (канцелярське приладдя), пакети, пакувальні матеріали (цукерки, морозиво, цигарки тощо) або предмети зовні схожі на гранату, міну, снаряд) у місцях перебування великої кількості людей (навчально-освітніх установах, торгівельно-розважальних закладах, об’єктах транспорту тощо), поблизу пожежо- і вибухонебезпечних об’єктів, розташування різного роду транспортних та інженерних комунікацій;</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наявність на виявленому предметі проводів, мотузок, ізоляційної стрічки, скотчу;</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підозрілі звуки, цокання часів, що видаються предметом;</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від предмета виходить характерний запах мигдалю або іншій незвичайний запах, на зовнішній оболонці присутні масляні плями.</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Чинники, що є приводом для підозри:</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перебування на місці небезпечної знахідки невідомих осіб до виявлення цього предмета,</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наявність погроз, висловлених особисто, по телефону або в поштових відправленнях.</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4"/>
          <w:szCs w:val="24"/>
          <w:lang w:val="uk-UA"/>
        </w:rPr>
        <w:t xml:space="preserve">2. </w:t>
      </w:r>
      <w:r>
        <w:rPr>
          <w:rFonts w:cs="Times New Roman" w:ascii="Times New Roman" w:hAnsi="Times New Roman"/>
          <w:b/>
          <w:sz w:val="24"/>
          <w:szCs w:val="24"/>
        </w:rPr>
        <w:t>Дії персоналу об’єкта при виявленні невідомого предмету, схожого на вибуховий пристрій:</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суворо забороняєтьсясамостійно здійснювати з виявленим підозрілим предметом будь-які дії, а саме: не наближатися, не торкати, не розкривати, не переміщати знахідку, не заливати її рідиною, не засипати піском і ґрунтом, не користуватися радіо- і електроапаратурою, переговорними пристроями (в тому числі мобільними телефонами);</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негайно повідомте про виявлений підозрілий предмет (вказавши точне місце його перебування, час виявлення та зовнішній вигляд) своєму керівництву або черговій службі (службам безпеки, охорони) об’єкту, а у разі неможливості встановлення зв’язку з ними особисто правоохоронному органу УМВСУ –(тел.:102</w:t>
      </w:r>
      <w:r>
        <w:rPr>
          <w:rFonts w:cs="Times New Roman" w:ascii="Times New Roman" w:hAnsi="Times New Roman"/>
          <w:sz w:val="24"/>
          <w:szCs w:val="24"/>
          <w:lang w:val="uk-UA"/>
        </w:rPr>
        <w:t>; 2-10-02</w:t>
      </w:r>
      <w:r>
        <w:rPr>
          <w:rFonts w:cs="Times New Roman" w:ascii="Times New Roman" w:hAnsi="Times New Roman"/>
          <w:sz w:val="24"/>
          <w:szCs w:val="24"/>
        </w:rPr>
        <w:t>), СБ України</w:t>
      </w:r>
      <w:r>
        <w:rPr>
          <w:rFonts w:cs="Times New Roman" w:ascii="Times New Roman" w:hAnsi="Times New Roman"/>
          <w:sz w:val="24"/>
          <w:szCs w:val="24"/>
          <w:lang w:val="uk-UA"/>
        </w:rPr>
        <w:t xml:space="preserve"> в Рівненській області</w:t>
      </w:r>
      <w:r>
        <w:rPr>
          <w:rFonts w:cs="Times New Roman" w:ascii="Times New Roman" w:hAnsi="Times New Roman"/>
          <w:sz w:val="24"/>
          <w:szCs w:val="24"/>
        </w:rPr>
        <w:t xml:space="preserve"> (тел.:(0</w:t>
      </w:r>
      <w:r>
        <w:rPr>
          <w:rFonts w:cs="Times New Roman" w:ascii="Times New Roman" w:hAnsi="Times New Roman"/>
          <w:sz w:val="24"/>
          <w:szCs w:val="24"/>
          <w:lang w:val="uk-UA"/>
        </w:rPr>
        <w:t>362</w:t>
      </w:r>
      <w:r>
        <w:rPr>
          <w:rFonts w:cs="Times New Roman" w:ascii="Times New Roman" w:hAnsi="Times New Roman"/>
          <w:sz w:val="24"/>
          <w:szCs w:val="24"/>
        </w:rPr>
        <w:t>)</w:t>
      </w:r>
      <w:r>
        <w:rPr>
          <w:rFonts w:cs="Times New Roman" w:ascii="Times New Roman" w:hAnsi="Times New Roman"/>
          <w:sz w:val="24"/>
          <w:szCs w:val="24"/>
          <w:lang w:val="uk-UA"/>
        </w:rPr>
        <w:t>67-82-05; 62-43-43</w:t>
      </w:r>
      <w:r>
        <w:rPr>
          <w:rFonts w:cs="Times New Roman" w:ascii="Times New Roman" w:hAnsi="Times New Roman"/>
          <w:sz w:val="24"/>
          <w:szCs w:val="24"/>
        </w:rPr>
        <w:t>) чи підрозділу Управління ДСНС за телефоном 101. Надалі дійте за їхніми вказівками.</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4"/>
          <w:szCs w:val="24"/>
          <w:lang w:val="uk-UA"/>
        </w:rPr>
        <w:t xml:space="preserve">3. </w:t>
      </w:r>
      <w:r>
        <w:rPr>
          <w:rFonts w:cs="Times New Roman" w:ascii="Times New Roman" w:hAnsi="Times New Roman"/>
          <w:b/>
          <w:sz w:val="24"/>
          <w:szCs w:val="24"/>
        </w:rPr>
        <w:t>Дії посадових осіб об’єкта, які отримали інформацію про виявлений предмет з ознаками вибухового пристрою:</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дайте вказівку не наближатися, не торкати, не розкривати, не переміщати знахідку, не заливати її рідиною, не засипати піском і ґрунтом, не користуватися радіо- і електроапаратурою, переговорними пристроями (в тому числі мобільними телефонами);</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зафіксуйте точне місце перебування і час виявлення підозрілого предмета, а також установчі дані осіб, що знайшли предмет. Забезпечте їхню присутність до моменту прибуття представників правоохоронних органів;</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терміново повідомте про подію своєму керівництву (черговій службі, службам безпеки, охорони об’єкту) і через нього або особисто місцевому правоохоронному органу УМВСУ –(тел.:102</w:t>
      </w:r>
      <w:r>
        <w:rPr>
          <w:rFonts w:cs="Times New Roman" w:ascii="Times New Roman" w:hAnsi="Times New Roman"/>
          <w:sz w:val="24"/>
          <w:szCs w:val="24"/>
          <w:lang w:val="uk-UA"/>
        </w:rPr>
        <w:t>; 2-10-02</w:t>
      </w:r>
      <w:r>
        <w:rPr>
          <w:rFonts w:cs="Times New Roman" w:ascii="Times New Roman" w:hAnsi="Times New Roman"/>
          <w:sz w:val="24"/>
          <w:szCs w:val="24"/>
        </w:rPr>
        <w:t>), СБ України</w:t>
      </w:r>
      <w:r>
        <w:rPr>
          <w:rFonts w:cs="Times New Roman" w:ascii="Times New Roman" w:hAnsi="Times New Roman"/>
          <w:sz w:val="24"/>
          <w:szCs w:val="24"/>
          <w:lang w:val="uk-UA"/>
        </w:rPr>
        <w:t xml:space="preserve"> в Рівненській області</w:t>
      </w:r>
      <w:r>
        <w:rPr>
          <w:rFonts w:cs="Times New Roman" w:ascii="Times New Roman" w:hAnsi="Times New Roman"/>
          <w:sz w:val="24"/>
          <w:szCs w:val="24"/>
        </w:rPr>
        <w:t xml:space="preserve"> (тел.:(0</w:t>
      </w:r>
      <w:r>
        <w:rPr>
          <w:rFonts w:cs="Times New Roman" w:ascii="Times New Roman" w:hAnsi="Times New Roman"/>
          <w:sz w:val="24"/>
          <w:szCs w:val="24"/>
          <w:lang w:val="uk-UA"/>
        </w:rPr>
        <w:t>362</w:t>
      </w:r>
      <w:r>
        <w:rPr>
          <w:rFonts w:cs="Times New Roman" w:ascii="Times New Roman" w:hAnsi="Times New Roman"/>
          <w:sz w:val="24"/>
          <w:szCs w:val="24"/>
        </w:rPr>
        <w:t>)</w:t>
      </w:r>
      <w:r>
        <w:rPr>
          <w:rFonts w:cs="Times New Roman" w:ascii="Times New Roman" w:hAnsi="Times New Roman"/>
          <w:sz w:val="24"/>
          <w:szCs w:val="24"/>
          <w:lang w:val="uk-UA"/>
        </w:rPr>
        <w:t>67-82-05; 62-43-43</w:t>
      </w:r>
      <w:r>
        <w:rPr>
          <w:rFonts w:cs="Times New Roman" w:ascii="Times New Roman" w:hAnsi="Times New Roman"/>
          <w:sz w:val="24"/>
          <w:szCs w:val="24"/>
        </w:rPr>
        <w:t>) чи підрозділу УДСНС за телефоном 101;</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при наявності підстав (існуванні реальної загрози життю та здоров’ю людей внаслідок очікуваного вибуху) організуйте евакуацію персоналу, використовуючи маршрути, віддалені від місця перебування підозрілого предмета;</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дайте вказівку співробітникам охорони оточити місце розташування предмета, знаходитися на безпечній відстані від нього або в місцях, що забезпечують захист (кут будівлі, колонна, товсте дерево, автомобіль та ін.) і вести спостереження;</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при необхідності організуйте відключення побутових і виробничих комунікацій газу, води й електрики;</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посильте контроль за роботою особового складу охорони по всьому об'єкту;</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не знижуючи рівень охорони об'єкта, забезпечте можливість безперешкодного проходу або проїзду до предмета співробітників і транспорту органів реагування (УМВС, УСБУ, УДСНС, управління охорони здоров’я та ін.);</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надайте можливість прибулим правоохоронцям опитати заявника та інших осіб, які володіють інформацією про подію, що сталася;</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далі дійте за вказівками представників правоохоронних органів.</w:t>
      </w:r>
    </w:p>
    <w:p>
      <w:pPr>
        <w:pStyle w:val="Normal"/>
        <w:spacing w:lineRule="auto" w:line="240" w:before="0" w:after="0"/>
        <w:ind w:firstLine="709"/>
        <w:jc w:val="both"/>
        <w:rPr>
          <w:rFonts w:ascii="Times New Roman" w:hAnsi="Times New Roman" w:cs="Times New Roman"/>
          <w:b/>
          <w:b/>
          <w:sz w:val="28"/>
          <w:szCs w:val="28"/>
          <w:lang w:val="uk-UA"/>
        </w:rPr>
      </w:pPr>
      <w:r>
        <w:rPr>
          <w:rFonts w:cs="Times New Roman" w:ascii="Times New Roman" w:hAnsi="Times New Roman"/>
          <w:b/>
          <w:sz w:val="24"/>
          <w:szCs w:val="24"/>
          <w:lang w:val="uk-UA"/>
        </w:rPr>
        <w:t>4</w:t>
      </w:r>
      <w:r>
        <w:rPr>
          <w:rFonts w:cs="Times New Roman" w:ascii="Times New Roman" w:hAnsi="Times New Roman"/>
          <w:b/>
          <w:sz w:val="24"/>
          <w:szCs w:val="24"/>
        </w:rPr>
        <w:t>. При надходженні погрози по телефону:</w:t>
      </w:r>
    </w:p>
    <w:p>
      <w:pPr>
        <w:pStyle w:val="Normal"/>
        <w:widowControl/>
        <w:bidi w:val="0"/>
        <w:spacing w:lineRule="auto" w:line="240" w:before="0" w:after="0"/>
        <w:ind w:left="0" w:right="0" w:firstLine="850"/>
        <w:jc w:val="both"/>
        <w:rPr>
          <w:rFonts w:ascii="Times New Roman" w:hAnsi="Times New Roman" w:cs="Times New Roman"/>
          <w:b/>
          <w:b/>
          <w:sz w:val="28"/>
          <w:szCs w:val="28"/>
          <w:lang w:val="uk-UA"/>
        </w:rPr>
      </w:pPr>
      <w:r>
        <w:rPr>
          <w:rFonts w:cs="Times New Roman" w:ascii="Times New Roman" w:hAnsi="Times New Roman"/>
          <w:sz w:val="24"/>
          <w:szCs w:val="24"/>
          <w:lang w:val="uk-UA"/>
        </w:rPr>
        <w:t>Телефон є засобом зв'язку, який найчастіше використовують як злочинці (для передачі повідомлень про закладені бомби, захоплення людей і пред’явлення політичних або інших вимог), так і “телефонні хулігани”, які висловлюють мнимі погрози. Приймаючи анонімне телефонне повідомлення про можливе здійснення актів тероризму необхідно пам’ятати, що вони несуть важливу криміналістичну інформацію, тому в розмові з анонімом необхідно запам’ятати і зафіксувати на паперові якнайбільше даних.</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4"/>
          <w:szCs w:val="24"/>
          <w:lang w:val="uk-UA"/>
        </w:rPr>
        <w:t xml:space="preserve">5. </w:t>
      </w:r>
      <w:r>
        <w:rPr>
          <w:rFonts w:cs="Times New Roman" w:ascii="Times New Roman" w:hAnsi="Times New Roman"/>
          <w:b/>
          <w:sz w:val="24"/>
          <w:szCs w:val="24"/>
        </w:rPr>
        <w:t>Дії особи, що отримує телефонне повідомлення :</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 зафіксуйте дату, час і тривалість анонімного повідомлення, місце установки та номер телефону, на який воно надійшло, приналежність конкретному підрозділу і співробітнику;</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4"/>
          <w:szCs w:val="24"/>
        </w:rPr>
        <w:t>-під час розмови прийміть заходи до запису фонограми анонімного повідомлення, визначення номера телефону анонімного абонента шляхом використання технічних можливостей даного телефонного апарата. При відсутності таких можливостей через співробітників, що знаходяться поруч, спробуйте повідомити про анонімне повідомлення чергового об’єкту (службу безпеки, охорони), правоохоронні органи за телефонами УМВСУ (тел.:102</w:t>
      </w:r>
      <w:r>
        <w:rPr>
          <w:rFonts w:cs="Times New Roman" w:ascii="Times New Roman" w:hAnsi="Times New Roman"/>
          <w:sz w:val="24"/>
          <w:szCs w:val="24"/>
          <w:lang w:val="uk-UA"/>
        </w:rPr>
        <w:t>; 2-10-02</w:t>
      </w:r>
      <w:r>
        <w:rPr>
          <w:rFonts w:cs="Times New Roman" w:ascii="Times New Roman" w:hAnsi="Times New Roman"/>
          <w:sz w:val="24"/>
          <w:szCs w:val="24"/>
        </w:rPr>
        <w:t>), СБ України</w:t>
      </w:r>
      <w:r>
        <w:rPr>
          <w:rFonts w:cs="Times New Roman" w:ascii="Times New Roman" w:hAnsi="Times New Roman"/>
          <w:sz w:val="24"/>
          <w:szCs w:val="24"/>
          <w:lang w:val="uk-UA"/>
        </w:rPr>
        <w:t xml:space="preserve"> в Рівненській області</w:t>
      </w:r>
      <w:r>
        <w:rPr>
          <w:rFonts w:cs="Times New Roman" w:ascii="Times New Roman" w:hAnsi="Times New Roman"/>
          <w:sz w:val="24"/>
          <w:szCs w:val="24"/>
        </w:rPr>
        <w:t xml:space="preserve"> (тел.:(0</w:t>
      </w:r>
      <w:r>
        <w:rPr>
          <w:rFonts w:cs="Times New Roman" w:ascii="Times New Roman" w:hAnsi="Times New Roman"/>
          <w:sz w:val="24"/>
          <w:szCs w:val="24"/>
          <w:lang w:val="uk-UA"/>
        </w:rPr>
        <w:t>362</w:t>
      </w:r>
      <w:r>
        <w:rPr>
          <w:rFonts w:cs="Times New Roman" w:ascii="Times New Roman" w:hAnsi="Times New Roman"/>
          <w:sz w:val="24"/>
          <w:szCs w:val="24"/>
        </w:rPr>
        <w:t>)</w:t>
      </w:r>
      <w:r>
        <w:rPr>
          <w:rFonts w:cs="Times New Roman" w:ascii="Times New Roman" w:hAnsi="Times New Roman"/>
          <w:sz w:val="24"/>
          <w:szCs w:val="24"/>
          <w:lang w:val="uk-UA"/>
        </w:rPr>
        <w:t>67-82-05; 62-43-43</w:t>
      </w:r>
      <w:r>
        <w:rPr>
          <w:rFonts w:cs="Times New Roman" w:ascii="Times New Roman" w:hAnsi="Times New Roman"/>
          <w:sz w:val="24"/>
          <w:szCs w:val="24"/>
        </w:rPr>
        <w:t>)</w:t>
      </w:r>
      <w:r>
        <w:rPr>
          <w:rFonts w:cs="Times New Roman" w:ascii="Times New Roman" w:hAnsi="Times New Roman"/>
          <w:sz w:val="24"/>
          <w:szCs w:val="24"/>
          <w:lang w:val="uk-UA"/>
        </w:rPr>
        <w:t>;</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lang w:val="uk-UA"/>
        </w:rPr>
        <w:t xml:space="preserve">-при одержанні анонімного повідомлення спробуйте “зав’язати розмову” з анонімом і з’ясувати конкретну інформацію про його особу, професію, місце перебування і, якщо можливо, схилити до добровільного відмовлення від задуманої акції. </w:t>
      </w:r>
      <w:r>
        <w:rPr>
          <w:rFonts w:cs="Times New Roman" w:ascii="Times New Roman" w:hAnsi="Times New Roman"/>
          <w:sz w:val="24"/>
          <w:szCs w:val="24"/>
        </w:rPr>
        <w:t>У будь-якому випадку постарайтесь під час розмови отримати відповіді на наступні запитання:</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lang w:val="uk-UA"/>
        </w:rPr>
        <w:t xml:space="preserve">- </w:t>
      </w:r>
      <w:r>
        <w:rPr>
          <w:rFonts w:cs="Times New Roman" w:ascii="Times New Roman" w:hAnsi="Times New Roman"/>
          <w:sz w:val="24"/>
          <w:szCs w:val="24"/>
        </w:rPr>
        <w:t>куди, кому, за яким телефоном дзвонить ця особа?</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lang w:val="uk-UA"/>
        </w:rPr>
        <w:t xml:space="preserve">- </w:t>
      </w:r>
      <w:r>
        <w:rPr>
          <w:rFonts w:cs="Times New Roman" w:ascii="Times New Roman" w:hAnsi="Times New Roman"/>
          <w:sz w:val="24"/>
          <w:szCs w:val="24"/>
        </w:rPr>
        <w:t>які конкретно (дослівно) вимоги вона висуває?</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lang w:val="uk-UA"/>
        </w:rPr>
        <w:t xml:space="preserve">- </w:t>
      </w:r>
      <w:r>
        <w:rPr>
          <w:rFonts w:cs="Times New Roman" w:ascii="Times New Roman" w:hAnsi="Times New Roman"/>
          <w:sz w:val="24"/>
          <w:szCs w:val="24"/>
        </w:rPr>
        <w:t>висуває вимоги особисто, виступає в ролі посередника або представляє якусь групу осіб?</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lang w:val="uk-UA"/>
        </w:rPr>
        <w:t xml:space="preserve">- </w:t>
      </w:r>
      <w:r>
        <w:rPr>
          <w:rFonts w:cs="Times New Roman" w:ascii="Times New Roman" w:hAnsi="Times New Roman"/>
          <w:sz w:val="24"/>
          <w:szCs w:val="24"/>
        </w:rPr>
        <w:t>на яких умовах згодна відмовитись від задуманого?</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lang w:val="uk-UA"/>
        </w:rPr>
        <w:t xml:space="preserve">- </w:t>
      </w:r>
      <w:r>
        <w:rPr>
          <w:rFonts w:cs="Times New Roman" w:ascii="Times New Roman" w:hAnsi="Times New Roman"/>
          <w:sz w:val="24"/>
          <w:szCs w:val="24"/>
        </w:rPr>
        <w:t>як і коли з нею можна зв’язатися?</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lang w:val="uk-UA"/>
        </w:rPr>
        <w:t xml:space="preserve">- </w:t>
      </w:r>
      <w:r>
        <w:rPr>
          <w:rFonts w:cs="Times New Roman" w:ascii="Times New Roman" w:hAnsi="Times New Roman"/>
          <w:sz w:val="24"/>
          <w:szCs w:val="24"/>
        </w:rPr>
        <w:t>кому Ви можете або повинні повідомити про цей дзвінок?</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При цьому намагайтеся добитись від особи, що телефонує, максимально можливого проміжку часу для прийняття Вами та Вашим керівництвом рішень або здійснення якихось контрзаходів;</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4"/>
          <w:szCs w:val="24"/>
        </w:rPr>
        <w:t>- по закінченню розмови з анонімом негайно повідомте про її зміст своєму керівництву або черговій службі (службам безпеки, охорони) об’єкту, а у разі неможливості встановлення зв’язку з ними особисто органам внутрішніх справ (тел.:102</w:t>
      </w:r>
      <w:r>
        <w:rPr>
          <w:rFonts w:cs="Times New Roman" w:ascii="Times New Roman" w:hAnsi="Times New Roman"/>
          <w:sz w:val="24"/>
          <w:szCs w:val="24"/>
          <w:lang w:val="uk-UA"/>
        </w:rPr>
        <w:t>; 2-10-02</w:t>
      </w:r>
      <w:r>
        <w:rPr>
          <w:rFonts w:cs="Times New Roman" w:ascii="Times New Roman" w:hAnsi="Times New Roman"/>
          <w:sz w:val="24"/>
          <w:szCs w:val="24"/>
        </w:rPr>
        <w:t>), СБ України</w:t>
      </w:r>
      <w:r>
        <w:rPr>
          <w:rFonts w:cs="Times New Roman" w:ascii="Times New Roman" w:hAnsi="Times New Roman"/>
          <w:sz w:val="24"/>
          <w:szCs w:val="24"/>
          <w:lang w:val="uk-UA"/>
        </w:rPr>
        <w:t xml:space="preserve"> в Рівненській області</w:t>
      </w:r>
      <w:r>
        <w:rPr>
          <w:rFonts w:cs="Times New Roman" w:ascii="Times New Roman" w:hAnsi="Times New Roman"/>
          <w:sz w:val="24"/>
          <w:szCs w:val="24"/>
        </w:rPr>
        <w:t xml:space="preserve"> (тел.:(0</w:t>
      </w:r>
      <w:r>
        <w:rPr>
          <w:rFonts w:cs="Times New Roman" w:ascii="Times New Roman" w:hAnsi="Times New Roman"/>
          <w:sz w:val="24"/>
          <w:szCs w:val="24"/>
          <w:lang w:val="uk-UA"/>
        </w:rPr>
        <w:t>362</w:t>
      </w:r>
      <w:r>
        <w:rPr>
          <w:rFonts w:cs="Times New Roman" w:ascii="Times New Roman" w:hAnsi="Times New Roman"/>
          <w:sz w:val="24"/>
          <w:szCs w:val="24"/>
        </w:rPr>
        <w:t>)</w:t>
      </w:r>
      <w:r>
        <w:rPr>
          <w:rFonts w:cs="Times New Roman" w:ascii="Times New Roman" w:hAnsi="Times New Roman"/>
          <w:sz w:val="24"/>
          <w:szCs w:val="24"/>
          <w:lang w:val="uk-UA"/>
        </w:rPr>
        <w:t>67-82-05; 62-43-43</w:t>
      </w:r>
      <w:r>
        <w:rPr>
          <w:rFonts w:cs="Times New Roman" w:ascii="Times New Roman" w:hAnsi="Times New Roman"/>
          <w:sz w:val="24"/>
          <w:szCs w:val="24"/>
        </w:rPr>
        <w:t>)</w:t>
      </w:r>
      <w:r>
        <w:rPr>
          <w:rFonts w:cs="Times New Roman" w:ascii="Times New Roman" w:hAnsi="Times New Roman"/>
          <w:sz w:val="24"/>
          <w:szCs w:val="24"/>
          <w:lang w:val="uk-UA"/>
        </w:rPr>
        <w:t>;</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по пам'яті складіть детальний опис висловлених погроз або повідомлень про передбачувані акти тероризму, а також висунутих ультиматумів та інших вимог;</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усі дані про зміст погроз або вимог, викладених анонімним абонентом, характеристику його голосу, мови, манери викладу погроз і вимог повідомте своєму керівництву (черговому об’єкту, відповідальним особам служб безпеки, охорони) чи представникам правоохоронних органів;</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для уникнення поширення чуток і паніки обговорювати отриману від аноніма інформацію з іншими співробітниками не рекомендується;</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при надходженні погрози на телефонний апарат з автоматичним визначником номера і звукозаписним пристроєм, відразу після завершення розмови з анонімом витягніть касету (магнітний носій інформації) з аудиозаписом і прийміть заходів щодо її збереження. Негайно встановіть на її місце нову касету для запису можливого наступного дзвінка зловмисника.</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4"/>
          <w:szCs w:val="24"/>
          <w:lang w:val="uk-UA"/>
        </w:rPr>
        <w:t xml:space="preserve">6. </w:t>
      </w:r>
      <w:r>
        <w:rPr>
          <w:rFonts w:cs="Times New Roman" w:ascii="Times New Roman" w:hAnsi="Times New Roman"/>
          <w:b/>
          <w:sz w:val="24"/>
          <w:szCs w:val="24"/>
        </w:rPr>
        <w:t>Дії посадових осіб об’єкта, яким повідомили про надходження телефонного дзвінка з інформацією терористичного спрямування:</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забезпечте негайне доведення одержаної по телефону інформації до відома свого керівництва (чергового об’єкта, відповідальних осіб служб безпеки, охорони) і через нього або особисто до органів внутрішніх справ (тел.:102</w:t>
      </w:r>
      <w:r>
        <w:rPr>
          <w:rFonts w:cs="Times New Roman" w:ascii="Times New Roman" w:hAnsi="Times New Roman"/>
          <w:sz w:val="24"/>
          <w:szCs w:val="24"/>
          <w:lang w:val="uk-UA"/>
        </w:rPr>
        <w:t>; 2-10-02</w:t>
      </w:r>
      <w:r>
        <w:rPr>
          <w:rFonts w:cs="Times New Roman" w:ascii="Times New Roman" w:hAnsi="Times New Roman"/>
          <w:sz w:val="24"/>
          <w:szCs w:val="24"/>
        </w:rPr>
        <w:t>), СБ України</w:t>
      </w:r>
      <w:r>
        <w:rPr>
          <w:rFonts w:cs="Times New Roman" w:ascii="Times New Roman" w:hAnsi="Times New Roman"/>
          <w:sz w:val="24"/>
          <w:szCs w:val="24"/>
          <w:lang w:val="uk-UA"/>
        </w:rPr>
        <w:t xml:space="preserve"> в Рівненській області</w:t>
      </w:r>
      <w:r>
        <w:rPr>
          <w:rFonts w:cs="Times New Roman" w:ascii="Times New Roman" w:hAnsi="Times New Roman"/>
          <w:sz w:val="24"/>
          <w:szCs w:val="24"/>
        </w:rPr>
        <w:t xml:space="preserve"> (тел.:(0</w:t>
      </w:r>
      <w:r>
        <w:rPr>
          <w:rFonts w:cs="Times New Roman" w:ascii="Times New Roman" w:hAnsi="Times New Roman"/>
          <w:sz w:val="24"/>
          <w:szCs w:val="24"/>
          <w:lang w:val="uk-UA"/>
        </w:rPr>
        <w:t>362</w:t>
      </w:r>
      <w:r>
        <w:rPr>
          <w:rFonts w:cs="Times New Roman" w:ascii="Times New Roman" w:hAnsi="Times New Roman"/>
          <w:sz w:val="24"/>
          <w:szCs w:val="24"/>
        </w:rPr>
        <w:t>)</w:t>
      </w:r>
      <w:r>
        <w:rPr>
          <w:rFonts w:cs="Times New Roman" w:ascii="Times New Roman" w:hAnsi="Times New Roman"/>
          <w:sz w:val="24"/>
          <w:szCs w:val="24"/>
          <w:lang w:val="uk-UA"/>
        </w:rPr>
        <w:t>67-82-05; 62-43-43</w:t>
      </w:r>
      <w:r>
        <w:rPr>
          <w:rFonts w:cs="Times New Roman" w:ascii="Times New Roman" w:hAnsi="Times New Roman"/>
          <w:sz w:val="24"/>
          <w:szCs w:val="24"/>
        </w:rPr>
        <w:t>) чи до інших органів державної виконавчої влади;</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прийміть необхідних заходів з попередження і локалізації негативних наслідків, передусім у разі потреби організуйте евакуацію людей, що потрапляють в зону вірогідного ураження, згідно плану евакуації;</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забезпечте безперешкодну роботу на місці події оперативно-слідчих груп та спеціальних підрозділів правоохоронних органів.</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4"/>
          <w:szCs w:val="24"/>
          <w:lang w:val="uk-UA"/>
        </w:rPr>
        <w:t>7</w:t>
      </w:r>
      <w:r>
        <w:rPr>
          <w:rFonts w:cs="Times New Roman" w:ascii="Times New Roman" w:hAnsi="Times New Roman"/>
          <w:b/>
          <w:sz w:val="24"/>
          <w:szCs w:val="24"/>
        </w:rPr>
        <w:t>. При надходженні погрози в письмовій формі :</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Погрози в письмовій формі можуть надійти в організацію як по поштовому каналу, так і в результаті виявлення різного роду анонімних матеріалів (записки, надписи, інформація, що записана на дискеті тощо).</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Дії персоналу та посадових осіб при отриманні анонімного матеріалу, що містить погрози терористичного характеру:</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 поводьтеся з матеріалом максимально обережно, помістіть його в чистий, що щільно закривається, поліетиленовий пакет або файл (край яких доцільно скріпити скотчем або степлером) та помістіть в окрему жорстку папку;</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намагайтеся не залишати на документі відбитків своїх пальців</w:t>
      </w:r>
      <w:r>
        <w:rPr>
          <w:rFonts w:cs="Times New Roman" w:ascii="Times New Roman" w:hAnsi="Times New Roman"/>
          <w:sz w:val="24"/>
          <w:szCs w:val="24"/>
          <w:lang w:val="uk-UA"/>
        </w:rPr>
        <w:t>;</w:t>
      </w:r>
      <w:r>
        <w:rPr>
          <w:rFonts w:cs="Times New Roman" w:ascii="Times New Roman" w:hAnsi="Times New Roman"/>
          <w:sz w:val="24"/>
          <w:szCs w:val="24"/>
        </w:rPr>
        <w:t xml:space="preserve"> </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4"/>
          <w:szCs w:val="24"/>
          <w:lang w:val="uk-UA"/>
        </w:rPr>
        <w:t>- к</w:t>
      </w:r>
      <w:r>
        <w:rPr>
          <w:rFonts w:cs="Times New Roman" w:ascii="Times New Roman" w:hAnsi="Times New Roman"/>
          <w:sz w:val="24"/>
          <w:szCs w:val="24"/>
        </w:rPr>
        <w:t>ористуйтесь пінцетом або беріть документ торкаючись лише його країв;</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4"/>
          <w:szCs w:val="24"/>
          <w:lang w:val="uk-UA"/>
        </w:rPr>
        <w:t>- якщо документ надійшов у конверті, його відкриття здійснюється лише з правої чи лівої сторони обережним відрізанням країв ножицями;</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зберігайте все: сам документ з текстом, будь-які вкладення, конверт та упаковку, нічого не викидайте;</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не збільшуйте коло осіб, ознайомлених зі змістом документу;</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упаковані вказаним способом анонімні документи надайте правоохоронним органам з супровідним листом, в якому мають бути зазначені конкретні ознаки анонімних матеріалів (вид, кількість, у який спосіб і на чому виготовлені, з яких слів починається і якими закінчується текст, наявність підпису та т.ін.), а також обставини, пов’язані з їх розповсюдженням, виявленням або отриманням;</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 анонімні документи не повинні зшиватися, склеюватися, на них не дозволяється робити підписи, підкреслювати чи обводити окремі місця в тексті, писати резолюції та вказівки, також забороняється їх м’яти та згинати.</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При виконанні резолюцій та інших надписів на супровідних документах не повинно залишатися слідів тиску на анонімних матеріалах. </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4"/>
          <w:szCs w:val="24"/>
        </w:rPr>
        <w:t>Реєстраційний штамп проставляється лише на супровідних листах організації і заявах громадян, що передали анонімні документи до інстанцій.</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4"/>
          <w:szCs w:val="24"/>
          <w:lang w:val="uk-UA"/>
        </w:rPr>
        <w:t xml:space="preserve">8. </w:t>
      </w:r>
      <w:r>
        <w:rPr>
          <w:rFonts w:cs="Times New Roman" w:ascii="Times New Roman" w:hAnsi="Times New Roman"/>
          <w:b/>
          <w:sz w:val="24"/>
          <w:szCs w:val="24"/>
        </w:rPr>
        <w:t>У випадку вибуху необхідно негайно організувати і забезпечити виконання наступних основних заходів:</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за списком екстреного оповіщення викликати на об'єкт пожежних, швидку допомогу, рятувальників, комунальні служби (газ, електрика, тепло);</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за списком екстреного оповіщення повідомити про подію керівництво (адміністрацію) підприємства та правоохоронні органи;</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 організувати евакуацію персоналу з вогнища вибуху, зруйнованих або ушкоджених вибухом приміщень;</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до прибуття служби швидкої допомоги надати постраждалим первинну медичну допомогу;</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 відключити подачу електроенергії, газу, води, тепла в ушкоджені вибухом приміщення;</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оточити місце вибуху силами служб охорони, безпеки і забезпечити його ізоляцію до прибуття компетентних органів;</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 наявними силами організуйте огляд прилеглої території з метою виявлення інших закладених вибухових пристроїв;</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при виникненні пожежі вжити заходів щодо його гасіння власними силами і наявними протипожежними засобами.</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4"/>
          <w:szCs w:val="24"/>
          <w:lang w:val="uk-UA"/>
        </w:rPr>
        <w:t>9</w:t>
      </w:r>
      <w:r>
        <w:rPr>
          <w:rFonts w:cs="Times New Roman" w:ascii="Times New Roman" w:hAnsi="Times New Roman"/>
          <w:b/>
          <w:sz w:val="24"/>
          <w:szCs w:val="24"/>
        </w:rPr>
        <w:t>. Захоплення заручників:</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Дії персоналу об’єкта при виявленні ознак захоплення заручників:</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негайно повідомте про надзвичайну подію своєму керівництву або черговій службі (службам безпеки, охорони) об’єкту, а у разі неможливості встановлення зв’язку з ними особисто органам внутрішніх справ (тел.:102) та СБ України (тел.: 37-92-44). При цьому вкажіть точне місце та можливо відомі обставини захоплення: кількість заручників, їх місце перебування і стан, наявність потерпілих, кількість терористів, їх озброєння, вимоги, установчі дані тощо. У подальшому дійте за їх вказівками, будьте готові надати всю відому Вам інформацію правоохоронцям.</w:t>
      </w:r>
    </w:p>
    <w:p>
      <w:pPr>
        <w:pStyle w:val="Normal"/>
        <w:spacing w:lineRule="auto" w:line="240" w:before="0" w:after="0"/>
        <w:ind w:firstLine="709"/>
        <w:jc w:val="center"/>
        <w:rPr>
          <w:rFonts w:ascii="Times New Roman" w:hAnsi="Times New Roman" w:cs="Times New Roman"/>
          <w:b/>
          <w:b/>
          <w:sz w:val="28"/>
          <w:szCs w:val="28"/>
          <w:lang w:val="uk-UA"/>
        </w:rPr>
      </w:pPr>
      <w:r>
        <w:rPr>
          <w:rFonts w:cs="Times New Roman" w:ascii="Times New Roman" w:hAnsi="Times New Roman"/>
          <w:b/>
          <w:sz w:val="24"/>
          <w:szCs w:val="24"/>
          <w:lang w:val="uk-UA"/>
        </w:rPr>
        <w:t>10. Дії посадових осіб об’єкта, які отримали інформацію про захоплення заручників:</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4"/>
          <w:szCs w:val="24"/>
          <w:lang w:val="uk-UA"/>
        </w:rPr>
        <w:t>- терміново повідомте про подію своєму керівництву (черговій службі, службам безпеки, охорони об’єкту) і через нього або особисто органам внутрішніх справ (тел.:102), СБ України (тел.:(0472)37-92-44) чи іншим органам державної виконавчої влади. При цьому вкажіть точне місце та можливо відомі обставини захоплення: кількість заручників, їх місце перебування і стан, наявність потерпілих, кількість терористів, їх озброєння, вимоги, установчі дані, обстановка, що складається на об’єкті, вжиті заходи реагування тощо;</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забороняється вступати в переговори з терористами за власною ініціативою;</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по можливості організуйте блокування місця події, використовуючи технічні засоби охорони;</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підвищить пильність охоронців на всіх постах. Переведіть систему відеоспостереження об'єкта в режим запису;</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при необхідності виконуйте вимоги терористів, якщо це не пов’язано з заподіянням шкоди життю і здоров’ю людей, не ризикуйте власним життям;</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у разі вимушеного вступу до переговорів забороняється ініціативно пропонувати терористам будь-які послуги;</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не провокуйте дії, що можуть потягти за собою застосування терористами зброї;</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по можливості забезпечте приховану евакуацію персоналу та інших осіб, що знаходяться поза місцем захоплення заручників;</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при необхідності організуйте надання первинної медичної допомоги потерпілим, що перебувають поза межами уразливої зони;</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припиніть доступ на об'єкт людей і проїзд автотранспорту;</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вживіть заходів до безперешкодного проходу і проїзду на об'єкт співробітників правоохоронних органів;</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організуйте терміновий збір працівників режимних, охоронних та аварійно-рятувальних служб об’єкту;</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після прибуття спецпідрозділів правоохоронних органів надайте їм максимальне сприяння в організації антитерористичних заходів, в тому числі: необхідну інформацію щодо обставин захоплення, а також схеми об'єкта, поповерхові плани, схеми розташування систем відеоспостереження, вентиляції, електропостачання та ін.;</w:t>
      </w:r>
    </w:p>
    <w:p>
      <w:pPr>
        <w:pStyle w:val="Normal"/>
        <w:widowControl/>
        <w:bidi w:val="0"/>
        <w:spacing w:lineRule="auto" w:line="240" w:before="0" w:after="0"/>
        <w:ind w:left="0" w:right="0" w:firstLine="850"/>
        <w:jc w:val="both"/>
        <w:rPr>
          <w:rFonts w:ascii="Times New Roman" w:hAnsi="Times New Roman" w:cs="Times New Roman"/>
          <w:sz w:val="28"/>
          <w:szCs w:val="28"/>
          <w:lang w:val="uk-UA"/>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надалі дійте відповідно до розпоряджень представника оперативного штабу.</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b/>
          <w:sz w:val="24"/>
          <w:szCs w:val="24"/>
          <w:lang w:val="uk-UA"/>
        </w:rPr>
        <w:t>11</w:t>
      </w:r>
      <w:r>
        <w:rPr>
          <w:rFonts w:cs="Times New Roman" w:ascii="Times New Roman" w:hAnsi="Times New Roman"/>
          <w:b/>
          <w:sz w:val="24"/>
          <w:szCs w:val="24"/>
        </w:rPr>
        <w:t>. Одержання сигналу про евакуацію:</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Якщо ви знаходитеся на своєму робочому місці, після отримання сигналу про евакуацію послідовно виконайте наступні дії:</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без створення паніки організуйте заходи із евакуації персоналу та відвідувачів установи за завчасно відпрацьованими відомчою інструкцією та схемами;</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зберіть службову документацію в сейф або в шухляди столу, що закриваються на ключ;</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візьміть з собою особисті речі та документи, гроші, цінності;</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закрийте вікна, вимкніть оргтехніку, електроприлади, освітлення;</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візьміть з собою і при необхідності використовуйте індивідуальні засоби захисту (протигаз, респіратор);</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закрийте двері на ключ, ключ залишіть у замку;</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залишіть приміщення, рухайтеся маршрутами, які позначені в схемах евакуації Вашої установи;</w:t>
      </w:r>
    </w:p>
    <w:p>
      <w:pPr>
        <w:pStyle w:val="Normal"/>
        <w:widowControl/>
        <w:bidi w:val="0"/>
        <w:spacing w:lineRule="auto" w:line="240" w:before="0" w:after="0"/>
        <w:ind w:left="0" w:right="0" w:firstLine="850"/>
        <w:jc w:val="both"/>
        <w:rPr>
          <w:rFonts w:ascii="Times New Roman" w:hAnsi="Times New Roman" w:cs="Times New Roman"/>
          <w:sz w:val="28"/>
          <w:szCs w:val="28"/>
        </w:rPr>
      </w:pPr>
      <w:r>
        <w:rPr>
          <w:rFonts w:cs="Times New Roman" w:ascii="Times New Roman" w:hAnsi="Times New Roman"/>
          <w:sz w:val="24"/>
          <w:szCs w:val="24"/>
        </w:rPr>
        <w:t>-</w:t>
      </w:r>
      <w:r>
        <w:rPr>
          <w:rFonts w:cs="Times New Roman" w:ascii="Times New Roman" w:hAnsi="Times New Roman"/>
          <w:sz w:val="24"/>
          <w:szCs w:val="24"/>
          <w:lang w:val="uk-UA"/>
        </w:rPr>
        <w:t xml:space="preserve"> </w:t>
      </w:r>
      <w:r>
        <w:rPr>
          <w:rFonts w:cs="Times New Roman" w:ascii="Times New Roman" w:hAnsi="Times New Roman"/>
          <w:sz w:val="24"/>
          <w:szCs w:val="24"/>
        </w:rPr>
        <w:t>повертатися в залишене приміщення дозволяється лише після відповідної вказівки уповноважених на це осіб.</w:t>
      </w:r>
    </w:p>
    <w:p>
      <w:pPr>
        <w:pStyle w:val="Normal"/>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4"/>
          <w:szCs w:val="24"/>
          <w:lang w:val="uk-UA"/>
        </w:rPr>
      </w:r>
    </w:p>
    <w:p>
      <w:pPr>
        <w:pStyle w:val="Normal"/>
        <w:spacing w:lineRule="auto" w:line="240" w:before="0" w:after="0"/>
        <w:jc w:val="both"/>
        <w:rPr>
          <w:rFonts w:ascii="Times New Roman" w:hAnsi="Times New Roman"/>
          <w:sz w:val="28"/>
          <w:szCs w:val="28"/>
          <w:lang w:val="uk-UA"/>
        </w:rPr>
      </w:pPr>
      <w:r>
        <w:rPr>
          <w:rFonts w:ascii="Times New Roman" w:hAnsi="Times New Roman"/>
          <w:sz w:val="24"/>
          <w:szCs w:val="24"/>
          <w:lang w:val="uk-UA"/>
        </w:rPr>
      </w:r>
    </w:p>
    <w:p>
      <w:pPr>
        <w:pStyle w:val="Normal"/>
        <w:spacing w:lineRule="auto" w:line="240" w:before="0" w:after="0"/>
        <w:jc w:val="both"/>
        <w:rPr>
          <w:rFonts w:ascii="Times New Roman" w:hAnsi="Times New Roman"/>
          <w:sz w:val="28"/>
          <w:szCs w:val="28"/>
          <w:lang w:val="uk-UA"/>
        </w:rPr>
      </w:pPr>
      <w:r>
        <w:rPr>
          <w:rFonts w:ascii="Times New Roman" w:hAnsi="Times New Roman"/>
          <w:sz w:val="24"/>
          <w:szCs w:val="24"/>
          <w:lang w:val="uk-UA"/>
        </w:rPr>
      </w:r>
    </w:p>
    <w:p>
      <w:pPr>
        <w:pStyle w:val="Normal"/>
        <w:shd w:fill="FFFFFF" w:val="clear"/>
        <w:spacing w:lineRule="auto" w:line="276" w:before="0" w:after="0"/>
        <w:ind w:left="0" w:right="0" w:hanging="0"/>
        <w:jc w:val="both"/>
        <w:rPr/>
      </w:pPr>
      <w:r>
        <w:rPr>
          <w:rStyle w:val="Style18"/>
          <w:rFonts w:eastAsia="Times New Roman" w:cs="Times New Roman" w:ascii="Times New Roman" w:hAnsi="Times New Roman"/>
          <w:b w:val="false"/>
          <w:bCs w:val="false"/>
          <w:i w:val="false"/>
          <w:caps w:val="false"/>
          <w:smallCaps w:val="false"/>
          <w:color w:val="000000"/>
          <w:spacing w:val="0"/>
          <w:sz w:val="24"/>
          <w:szCs w:val="24"/>
        </w:rPr>
        <w:t>Р</w:t>
      </w:r>
      <w:r>
        <w:rPr>
          <w:rFonts w:eastAsia="Times New Roman" w:cs="Times New Roman" w:ascii="Times New Roman" w:hAnsi="Times New Roman"/>
          <w:color w:val="000000"/>
          <w:sz w:val="24"/>
          <w:szCs w:val="24"/>
        </w:rPr>
        <w:t>озробив</w:t>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Інженер з охорони праці </w:t>
        <w:tab/>
        <w:tab/>
        <w:tab/>
        <w:tab/>
        <w:tab/>
        <w:tab/>
        <w:t>Іванна ОГРЕБЧУК</w:t>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Погоджено</w:t>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Директор</w:t>
        <w:tab/>
        <w:tab/>
        <w:tab/>
        <w:tab/>
        <w:tab/>
        <w:tab/>
        <w:tab/>
        <w:tab/>
        <w:t>Руслан ПАШКО</w:t>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Погоджено</w:t>
      </w:r>
    </w:p>
    <w:p>
      <w:pPr>
        <w:pStyle w:val="Normal"/>
        <w:shd w:fill="FFFFFF" w:val="clear"/>
        <w:tabs>
          <w:tab w:val="clear" w:pos="708"/>
          <w:tab w:val="left" w:pos="482" w:leader="none"/>
        </w:tabs>
        <w:spacing w:lineRule="auto" w:line="240" w:before="0" w:after="0"/>
        <w:jc w:val="both"/>
        <w:rPr>
          <w:sz w:val="24"/>
          <w:szCs w:val="24"/>
        </w:rPr>
      </w:pPr>
      <w:r>
        <w:rPr>
          <w:rFonts w:eastAsia="Times New Roman" w:cs="Times New Roman" w:ascii="Times New Roman" w:hAnsi="Times New Roman"/>
          <w:b w:val="false"/>
          <w:bCs w:val="false"/>
          <w:color w:val="000000"/>
          <w:spacing w:val="-8"/>
          <w:sz w:val="24"/>
          <w:szCs w:val="24"/>
        </w:rPr>
        <w:t>Керівник СПОП</w:t>
        <w:tab/>
        <w:tab/>
      </w:r>
      <w:r>
        <w:rPr>
          <w:rFonts w:eastAsia="Times New Roman" w:cs="Times New Roman" w:ascii="Times New Roman" w:hAnsi="Times New Roman"/>
          <w:b/>
          <w:color w:val="000000"/>
          <w:spacing w:val="-8"/>
          <w:sz w:val="24"/>
          <w:szCs w:val="24"/>
        </w:rPr>
        <w:tab/>
        <w:tab/>
        <w:tab/>
        <w:tab/>
        <w:tab/>
      </w:r>
      <w:r>
        <w:rPr>
          <w:rFonts w:eastAsia="Times New Roman" w:cs="Times New Roman" w:ascii="Times New Roman" w:hAnsi="Times New Roman"/>
          <w:b w:val="false"/>
          <w:bCs w:val="false"/>
          <w:color w:val="000000"/>
          <w:spacing w:val="-8"/>
          <w:sz w:val="24"/>
          <w:szCs w:val="24"/>
        </w:rPr>
        <w:t>Зінаїда КОВАЛЬЧУК</w:t>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spacing w:val="-8"/>
          <w:sz w:val="24"/>
          <w:szCs w:val="24"/>
        </w:rPr>
      </w:pPr>
      <w:r>
        <w:rPr>
          <w:rFonts w:eastAsia="Times New Roman" w:cs="Times New Roman" w:ascii="Times New Roman" w:hAnsi="Times New Roman"/>
          <w:spacing w:val="-8"/>
          <w:sz w:val="24"/>
          <w:szCs w:val="24"/>
        </w:rPr>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spacing w:val="-8"/>
          <w:sz w:val="24"/>
          <w:szCs w:val="24"/>
        </w:rPr>
      </w:pPr>
      <w:r>
        <w:rPr>
          <w:rFonts w:eastAsia="Times New Roman" w:cs="Times New Roman" w:ascii="Times New Roman" w:hAnsi="Times New Roman"/>
          <w:spacing w:val="-8"/>
          <w:sz w:val="24"/>
          <w:szCs w:val="24"/>
        </w:rPr>
      </w:r>
    </w:p>
    <w:p>
      <w:pPr>
        <w:pStyle w:val="Normal"/>
        <w:spacing w:lineRule="auto" w:line="276" w:before="0" w:after="143"/>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З текстом інструкції ознайомлений(а). Один примірник отримав(ла):</w:t>
      </w:r>
    </w:p>
    <w:p>
      <w:pPr>
        <w:pStyle w:val="Normal"/>
        <w:shd w:fill="FFFFFF" w:val="clear"/>
        <w:tabs>
          <w:tab w:val="clear" w:pos="708"/>
          <w:tab w:val="left" w:pos="482" w:leader="none"/>
        </w:tabs>
        <w:spacing w:lineRule="auto" w:line="240" w:before="0" w:after="0"/>
        <w:ind w:left="510" w:right="150" w:hanging="360"/>
        <w:jc w:val="both"/>
        <w:rPr>
          <w:rFonts w:ascii="Times New Roman" w:hAnsi="Times New Roman" w:eastAsia="Times New Roman" w:cs="Times New Roman"/>
          <w:b w:val="false"/>
          <w:b w:val="false"/>
          <w:bCs w:val="false"/>
          <w:color w:val="000000"/>
          <w:spacing w:val="-8"/>
          <w:sz w:val="24"/>
          <w:szCs w:val="24"/>
          <w:lang w:eastAsia="ru-RU"/>
        </w:rPr>
      </w:pPr>
      <w:r>
        <w:rPr>
          <w:rFonts w:eastAsia="Times New Roman" w:cs="Times New Roman" w:ascii="Times New Roman" w:hAnsi="Times New Roman"/>
          <w:b w:val="false"/>
          <w:bCs w:val="false"/>
          <w:color w:val="000000"/>
          <w:spacing w:val="-8"/>
          <w:sz w:val="24"/>
          <w:szCs w:val="24"/>
          <w:lang w:eastAsia="ru-RU"/>
        </w:rPr>
        <w:tab/>
        <w:t>_________</w:t>
        <w:tab/>
        <w:tab/>
        <w:tab/>
        <w:t>___________________</w:t>
        <w:tab/>
        <w:t>__________________</w:t>
      </w:r>
    </w:p>
    <w:p>
      <w:pPr>
        <w:pStyle w:val="Normal"/>
        <w:shd w:fill="FFFFFF" w:val="clear"/>
        <w:tabs>
          <w:tab w:val="clear" w:pos="708"/>
          <w:tab w:val="left" w:pos="482" w:leader="none"/>
        </w:tabs>
        <w:spacing w:lineRule="auto" w:line="240" w:before="0" w:after="0"/>
        <w:ind w:left="510" w:right="150" w:hanging="360"/>
        <w:jc w:val="both"/>
        <w:rPr>
          <w:rFonts w:ascii="Times New Roman" w:hAnsi="Times New Roman" w:eastAsia="Times New Roman" w:cs="Times New Roman"/>
          <w:b w:val="false"/>
          <w:b w:val="false"/>
          <w:bCs w:val="false"/>
          <w:color w:val="000000"/>
          <w:spacing w:val="-8"/>
          <w:sz w:val="24"/>
          <w:szCs w:val="24"/>
          <w:lang w:eastAsia="ru-RU"/>
        </w:rPr>
      </w:pPr>
      <w:r>
        <w:rPr>
          <w:rFonts w:eastAsia="Times New Roman" w:cs="Times New Roman" w:ascii="Times New Roman" w:hAnsi="Times New Roman"/>
          <w:b w:val="false"/>
          <w:bCs w:val="false"/>
          <w:color w:val="000000"/>
          <w:spacing w:val="-8"/>
          <w:sz w:val="24"/>
          <w:szCs w:val="24"/>
          <w:lang w:eastAsia="ru-RU"/>
        </w:rPr>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spacing w:val="-8"/>
          <w:sz w:val="24"/>
          <w:szCs w:val="24"/>
        </w:rPr>
      </w:pPr>
      <w:r>
        <w:rPr>
          <w:rFonts w:eastAsia="Times New Roman" w:cs="Times New Roman" w:ascii="Times New Roman" w:hAnsi="Times New Roman"/>
          <w:spacing w:val="-8"/>
          <w:sz w:val="24"/>
          <w:szCs w:val="24"/>
        </w:rPr>
      </w:r>
    </w:p>
    <w:p>
      <w:pPr>
        <w:pStyle w:val="Normal"/>
        <w:spacing w:lineRule="auto" w:line="276" w:before="0" w:after="143"/>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З текстом інструкції ознайомлений(а). Один примірник отримав(ла):</w:t>
      </w:r>
    </w:p>
    <w:p>
      <w:pPr>
        <w:pStyle w:val="Normal"/>
        <w:shd w:fill="FFFFFF" w:val="clear"/>
        <w:tabs>
          <w:tab w:val="clear" w:pos="708"/>
          <w:tab w:val="left" w:pos="482" w:leader="none"/>
        </w:tabs>
        <w:spacing w:lineRule="auto" w:line="240" w:before="0" w:after="0"/>
        <w:ind w:left="510" w:right="150" w:hanging="360"/>
        <w:jc w:val="both"/>
        <w:rPr>
          <w:rFonts w:ascii="Times New Roman" w:hAnsi="Times New Roman"/>
          <w:sz w:val="28"/>
          <w:szCs w:val="28"/>
          <w:lang w:val="uk-UA"/>
        </w:rPr>
      </w:pPr>
      <w:r>
        <w:rPr>
          <w:rFonts w:eastAsia="Times New Roman" w:cs="Times New Roman" w:ascii="Times New Roman" w:hAnsi="Times New Roman"/>
          <w:b w:val="false"/>
          <w:bCs w:val="false"/>
          <w:color w:val="000000"/>
          <w:spacing w:val="-8"/>
          <w:sz w:val="24"/>
          <w:szCs w:val="24"/>
          <w:lang w:eastAsia="ru-RU"/>
        </w:rPr>
        <w:tab/>
        <w:t>_________</w:t>
        <w:tab/>
        <w:tab/>
        <w:tab/>
        <w:t>___________________</w:t>
        <w:tab/>
        <w:t>__________________</w:t>
      </w:r>
    </w:p>
    <w:sectPr>
      <w:footerReference w:type="default" r:id="rId2"/>
      <w:type w:val="nextPage"/>
      <w:pgSz w:w="11906" w:h="16838"/>
      <w:pgMar w:left="1701" w:right="850" w:header="0" w:top="709"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swiss"/>
    <w:pitch w:val="variable"/>
  </w:font>
  <w:font w:name="Calibri">
    <w:charset w:val="cc"/>
    <w:family w:val="swiss"/>
    <w:pitch w:val="variable"/>
  </w:font>
  <w:font w:name="Times New Roman">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64665378"/>
    </w:sdtPr>
    <w:sdtContent>
      <w:p>
        <w:pPr>
          <w:pStyle w:val="Style26"/>
          <w:jc w:val="center"/>
          <w:rPr/>
        </w:pPr>
        <w:r>
          <w:rPr/>
          <w:fldChar w:fldCharType="begin"/>
        </w:r>
        <w:r>
          <w:rPr/>
          <w:instrText> PAGE </w:instrText>
        </w:r>
        <w:r>
          <w:rPr/>
          <w:fldChar w:fldCharType="separate"/>
        </w:r>
        <w:r>
          <w:rPr/>
          <w:t>7</w:t>
        </w:r>
        <w:r>
          <w:rPr/>
          <w:fldChar w:fldCharType="end"/>
        </w:r>
      </w:p>
    </w:sdtContent>
  </w:sdt>
  <w:p>
    <w:pPr>
      <w:pStyle w:val="Style26"/>
      <w:rPr/>
    </w:pPr>
    <w:r>
      <w:rPr/>
    </w:r>
  </w:p>
</w:ftr>
</file>

<file path=word/settings.xml><?xml version="1.0" encoding="utf-8"?>
<w:settings xmlns:w="http://schemas.openxmlformats.org/wordprocessingml/2006/main">
  <w:zoom w:percent="14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49d"/>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8e655f"/>
    <w:rPr>
      <w:rFonts w:ascii="Segoe UI" w:hAnsi="Segoe UI" w:cs="Segoe UI"/>
      <w:sz w:val="18"/>
      <w:szCs w:val="18"/>
    </w:rPr>
  </w:style>
  <w:style w:type="character" w:styleId="3" w:customStyle="1">
    <w:name w:val="Основной текст (3)_"/>
    <w:basedOn w:val="DefaultParagraphFont"/>
    <w:link w:val="30"/>
    <w:qFormat/>
    <w:locked/>
    <w:rsid w:val="0080791e"/>
    <w:rPr>
      <w:rFonts w:cs="Times New Roman"/>
      <w:b/>
      <w:bCs/>
      <w:sz w:val="28"/>
      <w:szCs w:val="28"/>
      <w:shd w:fill="FFFFFF" w:val="clear"/>
    </w:rPr>
  </w:style>
  <w:style w:type="character" w:styleId="4" w:customStyle="1">
    <w:name w:val="Основной текст (4)_"/>
    <w:basedOn w:val="DefaultParagraphFont"/>
    <w:link w:val="40"/>
    <w:qFormat/>
    <w:locked/>
    <w:rsid w:val="0080791e"/>
    <w:rPr>
      <w:rFonts w:cs="Times New Roman"/>
      <w:sz w:val="26"/>
      <w:szCs w:val="26"/>
      <w:shd w:fill="FFFFFF" w:val="clear"/>
    </w:rPr>
  </w:style>
  <w:style w:type="character" w:styleId="Style15" w:customStyle="1">
    <w:name w:val="Верхний колонтитул Знак"/>
    <w:basedOn w:val="DefaultParagraphFont"/>
    <w:link w:val="a5"/>
    <w:uiPriority w:val="99"/>
    <w:semiHidden/>
    <w:qFormat/>
    <w:rsid w:val="009d7b9c"/>
    <w:rPr/>
  </w:style>
  <w:style w:type="character" w:styleId="Style16" w:customStyle="1">
    <w:name w:val="Нижний колонтитул Знак"/>
    <w:basedOn w:val="DefaultParagraphFont"/>
    <w:link w:val="a7"/>
    <w:uiPriority w:val="99"/>
    <w:qFormat/>
    <w:rsid w:val="009d7b9c"/>
    <w:rPr/>
  </w:style>
  <w:style w:type="character" w:styleId="Style17">
    <w:name w:val="Основной шрифт абзаца"/>
    <w:qFormat/>
    <w:rPr/>
  </w:style>
  <w:style w:type="character" w:styleId="Style18">
    <w:name w:val="Виділення жирним"/>
    <w:basedOn w:val="Style17"/>
    <w:qFormat/>
    <w:rPr>
      <w:b/>
      <w:bCs/>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Покажчик"/>
    <w:basedOn w:val="Normal"/>
    <w:qFormat/>
    <w:pPr>
      <w:suppressLineNumbers/>
    </w:pPr>
    <w:rPr>
      <w:rFonts w:cs="Arial"/>
    </w:rPr>
  </w:style>
  <w:style w:type="paragraph" w:styleId="BalloonText">
    <w:name w:val="Balloon Text"/>
    <w:basedOn w:val="Normal"/>
    <w:link w:val="a4"/>
    <w:uiPriority w:val="99"/>
    <w:semiHidden/>
    <w:unhideWhenUsed/>
    <w:qFormat/>
    <w:rsid w:val="008e655f"/>
    <w:pPr>
      <w:spacing w:lineRule="auto" w:line="240" w:before="0" w:after="0"/>
    </w:pPr>
    <w:rPr>
      <w:rFonts w:ascii="Segoe UI" w:hAnsi="Segoe UI" w:cs="Segoe UI"/>
      <w:sz w:val="18"/>
      <w:szCs w:val="18"/>
    </w:rPr>
  </w:style>
  <w:style w:type="paragraph" w:styleId="31" w:customStyle="1">
    <w:name w:val="Основной текст (3)"/>
    <w:basedOn w:val="Normal"/>
    <w:link w:val="3"/>
    <w:qFormat/>
    <w:rsid w:val="0080791e"/>
    <w:pPr>
      <w:widowControl w:val="false"/>
      <w:shd w:val="clear" w:color="auto" w:fill="FFFFFF"/>
      <w:spacing w:lineRule="exact" w:line="317" w:before="0" w:after="300"/>
      <w:jc w:val="center"/>
    </w:pPr>
    <w:rPr>
      <w:rFonts w:cs="Times New Roman"/>
      <w:b/>
      <w:bCs/>
      <w:sz w:val="28"/>
      <w:szCs w:val="28"/>
    </w:rPr>
  </w:style>
  <w:style w:type="paragraph" w:styleId="41" w:customStyle="1">
    <w:name w:val="Основной текст (4)"/>
    <w:basedOn w:val="Normal"/>
    <w:link w:val="4"/>
    <w:qFormat/>
    <w:rsid w:val="0080791e"/>
    <w:pPr>
      <w:widowControl w:val="false"/>
      <w:shd w:val="clear" w:color="auto" w:fill="FFFFFF"/>
      <w:spacing w:lineRule="exact" w:line="322" w:before="0" w:after="480"/>
    </w:pPr>
    <w:rPr>
      <w:rFonts w:cs="Times New Roman"/>
      <w:sz w:val="26"/>
      <w:szCs w:val="26"/>
    </w:rPr>
  </w:style>
  <w:style w:type="paragraph" w:styleId="Style24">
    <w:name w:val="Верхній і нижній колонтитули"/>
    <w:basedOn w:val="Normal"/>
    <w:qFormat/>
    <w:pPr/>
    <w:rPr/>
  </w:style>
  <w:style w:type="paragraph" w:styleId="Style25">
    <w:name w:val="Header"/>
    <w:basedOn w:val="Normal"/>
    <w:link w:val="a6"/>
    <w:uiPriority w:val="99"/>
    <w:semiHidden/>
    <w:unhideWhenUsed/>
    <w:rsid w:val="009d7b9c"/>
    <w:pPr>
      <w:tabs>
        <w:tab w:val="clear" w:pos="708"/>
        <w:tab w:val="center" w:pos="4677" w:leader="none"/>
        <w:tab w:val="right" w:pos="9355" w:leader="none"/>
      </w:tabs>
      <w:spacing w:lineRule="auto" w:line="240" w:before="0" w:after="0"/>
    </w:pPr>
    <w:rPr/>
  </w:style>
  <w:style w:type="paragraph" w:styleId="Style26">
    <w:name w:val="Footer"/>
    <w:basedOn w:val="Normal"/>
    <w:link w:val="a8"/>
    <w:uiPriority w:val="99"/>
    <w:unhideWhenUsed/>
    <w:rsid w:val="009d7b9c"/>
    <w:pPr>
      <w:tabs>
        <w:tab w:val="clear" w:pos="708"/>
        <w:tab w:val="center" w:pos="4677" w:leader="none"/>
        <w:tab w:val="right" w:pos="9355" w:leader="none"/>
      </w:tabs>
      <w:spacing w:lineRule="auto" w:line="240" w:before="0" w:after="0"/>
    </w:pPr>
    <w:rPr/>
  </w:style>
  <w:style w:type="paragraph" w:styleId="Style27">
    <w:name w:val="Без интервала"/>
    <w:qFormat/>
    <w:pPr>
      <w:widowControl/>
      <w:bidi w:val="0"/>
      <w:spacing w:lineRule="auto" w:line="259" w:before="0" w:after="160"/>
      <w:jc w:val="left"/>
    </w:pPr>
    <w:rPr>
      <w:rFonts w:ascii="Calibri" w:hAnsi="Calibri" w:eastAsia="Times New Roman" w:cs="Times New Roman" w:asciiTheme="minorHAnsi" w:hAnsiTheme="minorHAnsi"/>
      <w:color w:val="auto"/>
      <w:kern w:val="0"/>
      <w:sz w:val="22"/>
      <w:szCs w:val="22"/>
      <w:lang w:val="uk-UA" w:bidi="ar-SA" w:eastAsia="en-US"/>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7F98E-DE58-4A4A-B985-1099B5A4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Application>LibreOffice/6.4.1.2$Windows_X86_64 LibreOffice_project/4d224e95b98b138af42a64d84056446d09082932</Application>
  <Pages>7</Pages>
  <Words>2403</Words>
  <Characters>16368</Characters>
  <CharactersWithSpaces>18694</CharactersWithSpaces>
  <Paragraphs>137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2018-02-27T06:39:00Z</dcterms:created>
  <dc:creator>Ruslan</dc:creator>
  <dc:description/>
  <dc:language>uk-UA</dc:language>
  <cp:lastModifiedBy/>
  <cp:lastPrinted>2018-02-27T08:39:00Z</cp:lastPrinted>
  <dcterms:modified xsi:type="dcterms:W3CDTF">2022-01-20T15:13:56Z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