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2"/>
        <w:shd w:val="clear" w:color="auto" w:fill="auto"/>
        <w:spacing w:before="0" w:after="0"/>
        <w:ind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Інструкція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 охорони праці № 1</w:t>
      </w:r>
      <w:r>
        <w:rPr>
          <w:b/>
          <w:bCs/>
          <w:sz w:val="28"/>
          <w:szCs w:val="28"/>
          <w:lang w:val="uk-UA"/>
        </w:rPr>
        <w:t>5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для </w:t>
      </w:r>
      <w:r>
        <w:rPr>
          <w:b/>
          <w:sz w:val="28"/>
          <w:szCs w:val="28"/>
          <w:lang w:val="uk-UA"/>
        </w:rPr>
        <w:t>асистента вчителя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Вараш – 2022</w:t>
      </w:r>
    </w:p>
    <w:p>
      <w:pPr>
        <w:pStyle w:val="32"/>
        <w:shd w:val="clear" w:fill="FFFFFF"/>
        <w:spacing w:lineRule="exact" w:line="317" w:before="0" w:after="0"/>
        <w:ind w:left="0" w:right="0" w:hanging="0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2"/>
        <w:shd w:val="clear" w:fill="FFFFFF"/>
        <w:spacing w:lineRule="exact" w:line="317" w:before="0" w:after="0"/>
        <w:ind w:left="200" w:right="0" w:hanging="0"/>
        <w:jc w:val="left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1"/>
          <w:szCs w:val="21"/>
          <w:lang w:val="uk-UA"/>
        </w:rPr>
      </w:r>
    </w:p>
    <w:p>
      <w:pPr>
        <w:pStyle w:val="32"/>
        <w:shd w:val="clear" w:fill="FFFFFF"/>
        <w:spacing w:lineRule="exact" w:line="322" w:before="0" w:after="0"/>
        <w:ind w:left="0" w:right="240" w:hanging="0"/>
        <w:jc w:val="left"/>
        <w:rPr>
          <w:sz w:val="21"/>
          <w:szCs w:val="21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2"/>
        <w:shd w:val="clear" w:fill="FFFFFF"/>
        <w:tabs>
          <w:tab w:val="clear" w:pos="708"/>
          <w:tab w:val="left" w:pos="7593" w:leader="none"/>
        </w:tabs>
        <w:spacing w:lineRule="exact" w:line="322" w:before="0" w:after="0"/>
        <w:ind w:left="0" w:right="0"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b/>
          <w:b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bCs w:val="false"/>
          <w:sz w:val="24"/>
          <w:szCs w:val="24"/>
          <w:lang w:val="uk-UA"/>
        </w:rPr>
        <w:t>від 04 січня 2022р. №01-а/г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>Інструкція №15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outlineLvl w:val="1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4"/>
          <w:szCs w:val="24"/>
        </w:rPr>
        <w:t>з охорони праці</w:t>
      </w:r>
      <w:r>
        <w:rPr>
          <w:b/>
          <w:bCs/>
          <w:sz w:val="24"/>
          <w:szCs w:val="24"/>
          <w:lang w:val="uk-UA"/>
        </w:rPr>
        <w:t xml:space="preserve"> для асистента вчителя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4" w:after="0"/>
        <w:ind w:right="155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1. Загальні положення.</w:t>
      </w:r>
    </w:p>
    <w:p>
      <w:pPr>
        <w:pStyle w:val="Normal"/>
        <w:shd w:val="clear" w:color="auto" w:fill="FFFFFF"/>
        <w:tabs>
          <w:tab w:val="clear" w:pos="708"/>
          <w:tab w:val="left" w:pos="855" w:leader="none"/>
        </w:tabs>
        <w:spacing w:before="4" w:after="0"/>
        <w:ind w:right="155" w:hanging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1.1. Ця Інструкція розроблена на основі «Положення про розробку інструкцій з охорони праці», затвердженого Наказом Держнаглядохоронпраці 29.01.1998 №9, «</w:t>
      </w:r>
      <w:r>
        <w:rPr>
          <w:rStyle w:val="Rvts23"/>
          <w:bCs/>
          <w:color w:val="000000"/>
          <w:sz w:val="24"/>
          <w:szCs w:val="24"/>
          <w:lang w:val="uk-UA"/>
        </w:rPr>
        <w:t>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наказом МОН України від 26.12.2017 №1669</w:t>
      </w:r>
      <w:r>
        <w:rPr>
          <w:sz w:val="24"/>
          <w:szCs w:val="24"/>
          <w:lang w:val="uk-UA"/>
        </w:rPr>
        <w:t>.</w:t>
      </w:r>
    </w:p>
    <w:p>
      <w:pPr>
        <w:pStyle w:val="NoSpacing"/>
        <w:tabs>
          <w:tab w:val="clear" w:pos="708"/>
          <w:tab w:val="left" w:pos="848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>1.2. Інструкція встановлює вимоги щодо охорони праці і безпеки життєдіяльності для асистента вчителя.</w:t>
      </w:r>
    </w:p>
    <w:p>
      <w:pPr>
        <w:pStyle w:val="NoSpacing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1.3. Інструкція встановлює порядок безпечного ведення робіт асистентом вчителя в приміщеннях, на території ліцею та інших місцях, де працівник виконує доручену роботу.</w:t>
      </w:r>
    </w:p>
    <w:p>
      <w:pPr>
        <w:pStyle w:val="NoSpacing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1.4. Вимоги інструкції є обов’язковими для виконання асистентом вчителя відповідно до Закону України «Про охорону праці» і Кодексу законів України про працю.</w:t>
      </w:r>
    </w:p>
    <w:p>
      <w:pPr>
        <w:pStyle w:val="NoSpacing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1.5. Асистент вчителя відповідає за охорону життя і здоров’я учнів, забезпечує їх навчання, контролює дотримання ними вимог пожежної безпеки, санітарії та особистої гігієни, правил знаходження в кабінеті, Правил внутрішнього розпорядку.</w:t>
      </w:r>
    </w:p>
    <w:p>
      <w:pPr>
        <w:pStyle w:val="NoSpacing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1.6. Перед призначенням на роботу й періодично один раз на рік асистент вчителя повинен проходити  медичний огляд.</w:t>
      </w:r>
    </w:p>
    <w:p>
      <w:pPr>
        <w:pStyle w:val="NoSpacing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1.7. Асистент вчителя при прийомі на роботу проходить вступний інструктаж з охорони праці, пожежної безпеки, первинні інструктажі з охорони праці на робочому місці та пожежної безпеки, знайомиться з Правилами внутрішнього розпорядку, санітарними правилами улаштування й утримання ліцею.</w:t>
      </w:r>
    </w:p>
    <w:p>
      <w:pPr>
        <w:pStyle w:val="Normal"/>
        <w:widowControl/>
        <w:bidi w:val="0"/>
        <w:spacing w:lineRule="auto" w:line="240" w:before="24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1.8. Асистент вчителя  проходить навчання з питань охорони праці і безпеки життєдіяльності один раз на 3 роки, інструктаж з питань охорони праці – один раз на шість місяців, інструктаж з пожежної безпеки – 1 раз на 6 місяців.</w:t>
      </w:r>
    </w:p>
    <w:p>
      <w:pPr>
        <w:pStyle w:val="Normal"/>
        <w:widowControl/>
        <w:bidi w:val="0"/>
        <w:spacing w:lineRule="auto" w:line="240" w:before="24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1.9. Асистент вчителя повинен мати навички в наданні першої (долікарської) допомоги, у разі захворювання учня чи при нещасному випадку він повинен викликати медпрацівника, швидку допомогу та повідомити адміністрацію ліцею.</w:t>
      </w:r>
    </w:p>
    <w:p>
      <w:pPr>
        <w:pStyle w:val="Normal"/>
        <w:widowControl/>
        <w:bidi w:val="0"/>
        <w:spacing w:lineRule="auto" w:line="240" w:before="24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1.10. Про виявлені несправності обладнання, устаткування, пристроїв, інших небезпечних технічних несправностей асистент вчителя повинен повідомити адміністрацію і вивести учнів в безпечну зону.</w:t>
      </w:r>
    </w:p>
    <w:p>
      <w:pPr>
        <w:pStyle w:val="Normal"/>
        <w:tabs>
          <w:tab w:val="clear" w:pos="708"/>
          <w:tab w:val="left" w:pos="848" w:leader="none"/>
        </w:tabs>
        <w:spacing w:before="24" w:after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1.11.Асистенту вчителя не дозволяється приносити в учбовий заклад речі, які не використовуються на уроках: предмети, що колються, ріжуться, сірники, запальнички, аерозольні балончики з різними наповнювачами, вибухонебезпечні предмети, різко пахучі парфуми, хімічні речовини, не стерилізовані медичні інструменти тощо.</w:t>
      </w:r>
    </w:p>
    <w:p>
      <w:pPr>
        <w:pStyle w:val="Normal"/>
        <w:tabs>
          <w:tab w:val="clear" w:pos="708"/>
          <w:tab w:val="left" w:pos="848" w:leader="none"/>
        </w:tabs>
        <w:spacing w:before="28" w:after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1.12. Асистенту вчителя заборонено користуватися мобільним телефоном,  відволікатись на розмови з іншими працівниками під час уроку.</w:t>
      </w:r>
    </w:p>
    <w:p>
      <w:pPr>
        <w:pStyle w:val="Normal"/>
        <w:tabs>
          <w:tab w:val="clear" w:pos="708"/>
          <w:tab w:val="left" w:pos="848" w:leader="none"/>
        </w:tabs>
        <w:ind w:right="87" w:hanging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1.13. Небезпечними i шкідливими факторами можуть стати: недостатнє освітлення робочої зони, низька температура приміщення в осінній, зимовий та весняний період, нервово психічне перенапруження при роботі, несанкціоновані дії учнів при використанні приладів та інструментів, порушення учнями дисципліни під час проведення занять.</w:t>
      </w:r>
    </w:p>
    <w:p>
      <w:pPr>
        <w:pStyle w:val="Normal"/>
        <w:tabs>
          <w:tab w:val="clear" w:pos="708"/>
          <w:tab w:val="left" w:pos="848" w:leader="none"/>
        </w:tabs>
        <w:ind w:right="87" w:hanging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1.14. Асистент вчителя використовує в своїй роботі також інструкції з охорони праці і безпеки життєдіяльності, посадову інструкцію, розробляє необхідні інструкції з безпеки життєдіяльності, в тому числі необхідні для роботи з учнями, яким необхідне інклюзивне навчання.</w:t>
      </w: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2. Вимоги безпеки праці перед початком роботи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2.1. Оглянути своє робоче місце, кабінет з метою усунення виявлених небезпечних для життя та здоров’я факторів.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2.2. У разі виявлення порушень або несправностей, вжити заходів щодо їх усунення, а при необхідності – повідомити чергового.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2.3. Перед користуванням електроприладами необхідно візуально перевірити цілісність електропроводів, електричних вилок.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2.4. Перевірити, щоб на робочому місця біля електророзеток були зроблені трафаретні яскраві написи, що вказують на величину напруги.</w:t>
      </w:r>
    </w:p>
    <w:p>
      <w:pPr>
        <w:pStyle w:val="Style16"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3. Вимоги безпеки під час роботи: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3.1. Виконуйте роботу згідно своїх функціональних обов’язків та посадових інструкцій, інструкцій з охорони праці та безпеки життєдіяльності.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3.2. Бережіть державну власність.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3.3. Повністю виконуйте вимоги охорони праці, пожежної безпеки, передбачені відповідними правилами, інструкціями, наказами.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3.4. Тримайте в порядку і чистоті своє робоче місце, не порушуйте санітарно-гігієнічні правила.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3.5. Утримуйтесь від дій, які заважають іншим працівникам виконувати свої обов’язки.</w:t>
      </w:r>
    </w:p>
    <w:p>
      <w:pPr>
        <w:pStyle w:val="Normal"/>
        <w:widowControl/>
        <w:tabs>
          <w:tab w:val="clear" w:pos="708"/>
          <w:tab w:val="left" w:pos="5670" w:leader="none"/>
        </w:tabs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3.6. Дотримуйтесь зобов’язань щодо охорони праці, передбачених правилами Внутрішнього трудового розпорядку.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3.7. Не користуйтесь пошкодженими розетками та подовжувачами, вмикачами та іншими електроприладами.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3.8. Не залишайте без нагляду своє робоче місце, коли обладнання підключено до електромережі (комп’ютер, радіоприймачі, нагрівальні електроприлади тощо).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3.9. Співпрацюйте з адміністрацією у справі організації безпечних нешкідливих умов праці, особисто вживайте посильних заходів щодо усунення будь-якої ситуації, яка створює загрозу Вашому здоров’ю чи життю, або здоров’ю оточуючих людей, повідомляйте про небезпеку безпосередньо директора.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3.10. Не паліть та не застосовуйте відкритий вогонь у службових та інших приміщеннях закладу.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3.11. Не обертайте електролампи і світильники папером, тканиною та іншими легкозаймистими матеріалами, не експлуатуйте їх із знятими ковпаками.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3.12. При виникненні нещасного випадку, який трапився під час освітнього процесу з учнем, необхідно надати першу долікарську допомогу, викликати медпрацівника та повідомити директора.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3.13. При виявлені сторонніх осіб під час освітнього процесу, які створюють загрозу безпеки життєдіяльності для учнів, вихованців, працівників, повідомити директора, чергового адміністратора або вахтера-охоронця.</w:t>
      </w:r>
    </w:p>
    <w:p>
      <w:pPr>
        <w:pStyle w:val="Style16"/>
        <w:ind w:firstLine="360"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4. Вимоги безпеки після закінчення роботи</w:t>
      </w:r>
    </w:p>
    <w:p>
      <w:pPr>
        <w:pStyle w:val="Style16"/>
        <w:widowControl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Перевірте своє робоче місце. </w:t>
      </w:r>
    </w:p>
    <w:p>
      <w:pPr>
        <w:pStyle w:val="Style16"/>
        <w:widowControl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  <w:t>4.2. Відключить від електромережі електрообладнання.</w:t>
      </w:r>
    </w:p>
    <w:p>
      <w:pPr>
        <w:pStyle w:val="Style16"/>
        <w:widowControl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  <w:t>4.3. Закрийте вікна.</w:t>
      </w:r>
    </w:p>
    <w:p>
      <w:pPr>
        <w:pStyle w:val="Style16"/>
        <w:widowControl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 Перевірте наявність ключів від кабінету; замкніть його та віддайте ключі вахтеру-охоронцю.</w:t>
      </w:r>
    </w:p>
    <w:p>
      <w:pPr>
        <w:pStyle w:val="Style16"/>
        <w:widowControl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  <w:t>4.5. Про виявлені недоліки повідомте директора .</w:t>
      </w:r>
    </w:p>
    <w:p>
      <w:pPr>
        <w:pStyle w:val="5"/>
        <w:numPr>
          <w:ilvl w:val="0"/>
          <w:numId w:val="0"/>
        </w:numPr>
        <w:tabs>
          <w:tab w:val="left" w:pos="708" w:leader="none"/>
        </w:tabs>
        <w:ind w:left="0" w:hanging="0"/>
        <w:jc w:val="center"/>
        <w:rPr>
          <w:b w:val="false"/>
          <w:b w:val="false"/>
          <w:bCs w:val="false"/>
          <w:lang w:val="uk-UA"/>
        </w:rPr>
      </w:pPr>
      <w:r>
        <w:rPr>
          <w:sz w:val="24"/>
          <w:szCs w:val="24"/>
          <w:lang w:val="uk-UA"/>
        </w:rPr>
        <w:t>5. Вимоги безпеки в аварійних та небезпечних ситуаціях</w:t>
      </w:r>
    </w:p>
    <w:p>
      <w:pPr>
        <w:pStyle w:val="5"/>
        <w:keepNext w:val="true"/>
        <w:widowControl/>
        <w:numPr>
          <w:ilvl w:val="0"/>
          <w:numId w:val="0"/>
        </w:numPr>
        <w:tabs>
          <w:tab w:val="clear" w:pos="708"/>
          <w:tab w:val="left" w:pos="960" w:leader="none"/>
          <w:tab w:val="left" w:pos="1165" w:leader="none"/>
        </w:tabs>
        <w:bidi w:val="0"/>
        <w:spacing w:lineRule="auto" w:line="240" w:before="0" w:after="0"/>
        <w:ind w:left="0" w:right="0" w:firstLine="850"/>
        <w:jc w:val="both"/>
        <w:outlineLvl w:val="0"/>
        <w:rPr>
          <w:b w:val="false"/>
          <w:b w:val="false"/>
          <w:bCs w:val="false"/>
          <w:lang w:val="uk-UA"/>
        </w:rPr>
      </w:pPr>
      <w:r>
        <w:rPr>
          <w:b w:val="false"/>
          <w:bCs w:val="false"/>
          <w:sz w:val="24"/>
          <w:szCs w:val="24"/>
          <w:lang w:val="uk-UA"/>
        </w:rPr>
        <w:t xml:space="preserve">5.1. При виявлені небезпечної ситуації (пожежа, землетрус, радіаційна безпека, неполадки в електрогосподарстві тощо) для вашого життя та життя співробітників заспокойтесь і заспокойте оточуючих. Оцініть важкість аварійної ситуації. </w:t>
      </w:r>
    </w:p>
    <w:p>
      <w:pPr>
        <w:pStyle w:val="5"/>
        <w:keepNext w:val="true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firstLine="850"/>
        <w:jc w:val="both"/>
        <w:outlineLvl w:val="0"/>
        <w:rPr>
          <w:b w:val="false"/>
          <w:b w:val="false"/>
          <w:bCs w:val="false"/>
          <w:lang w:val="uk-UA"/>
        </w:rPr>
      </w:pPr>
      <w:r>
        <w:rPr>
          <w:b w:val="false"/>
          <w:bCs w:val="false"/>
          <w:sz w:val="24"/>
          <w:szCs w:val="24"/>
          <w:lang w:val="uk-UA"/>
        </w:rPr>
        <w:t>5.2. Не усувайте самі несправностей електромережі та електрообладнання, а вимкніть загальне електропостачання.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5.3. При виявленні пожежі педагог зобов’язаний негайно викликати пожежну частину за телефоном </w:t>
      </w:r>
      <w:r>
        <w:rPr>
          <w:b/>
          <w:sz w:val="24"/>
          <w:szCs w:val="24"/>
        </w:rPr>
        <w:t>1</w:t>
      </w:r>
      <w:r>
        <w:rPr>
          <w:b/>
          <w:bCs/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, повідомити директора.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5.4. Вжити заходів згідно з планом евакуації на випадок пожежі, виробничих та природних явищ та вивести учнів, вихованців у небезпечне місце. Прийняти участь в роботі щодо збереження державного майна та цінних паперів.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5.5. При появі сторонньої особи, яка застосовує противоправні дії щодо Вашої безпеки  або оточуючих Вас людей, викличте поліцію за тел. – </w:t>
      </w:r>
      <w:r>
        <w:rPr>
          <w:b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>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48" w:leader="none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У випадку травмування дітей або працівників під час освітнього процесу необхідно звернутися до медичного працівника, викликати швидку допомогу </w:t>
      </w:r>
      <w:r>
        <w:rPr>
          <w:b/>
          <w:bCs/>
          <w:sz w:val="24"/>
          <w:szCs w:val="24"/>
          <w:lang w:val="uk-UA"/>
        </w:rPr>
        <w:t>(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lang w:val="uk-UA"/>
        </w:rPr>
        <w:t>03)</w:t>
      </w:r>
      <w:r>
        <w:rPr>
          <w:sz w:val="24"/>
          <w:szCs w:val="24"/>
          <w:lang w:val="uk-UA"/>
        </w:rPr>
        <w:t xml:space="preserve"> або надати першу долікарську допомогу, повідомити директора.</w:t>
      </w:r>
    </w:p>
    <w:p>
      <w:pPr>
        <w:pStyle w:val="Normal"/>
        <w:ind w:firstLine="36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Дії асистента вчителя при наданні першої долікарської допомоги. </w:t>
      </w:r>
    </w:p>
    <w:p>
      <w:pPr>
        <w:pStyle w:val="Normal"/>
        <w:widowControl/>
        <w:tabs>
          <w:tab w:val="clear" w:pos="708"/>
          <w:tab w:val="left" w:pos="848" w:leader="none"/>
        </w:tabs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Надання першої медичної допомоги треба починати з оцінки загального стану потерпілого і на підставі цього скласти думку про характер пошкодження. 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ab/>
        <w:t xml:space="preserve">1. </w:t>
      </w:r>
      <w:r>
        <w:rPr>
          <w:sz w:val="24"/>
          <w:szCs w:val="24"/>
          <w:lang w:val="uk-UA"/>
        </w:rPr>
        <w:t xml:space="preserve">У разі різкого порушення або відсутності дихання, зупинки серця негайно приступити до проведення штучного дихання, та зовнішнього масажу серця, негайно викликати за телефоном </w:t>
      </w:r>
      <w:r>
        <w:rPr>
          <w:b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швидку медичну допомогу.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2. Дії при ураженні електричним струмом: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необхідно негайно звільнити потерпілого від дії електричного струму, відключивши електрообладнання від джерела живлення, а при неможливості відключення – відтягнути його від струмоведучих частин за одяг або застосувавши підручний ізоляційний матеріал;</w:t>
      </w:r>
    </w:p>
    <w:p>
      <w:pPr>
        <w:pStyle w:val="BodyText2"/>
        <w:tabs>
          <w:tab w:val="clear" w:pos="708"/>
          <w:tab w:val="left" w:pos="848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- при відсутності у потерпілого дихання і пульсу необхідно робити йому штучне дихання і непрямий (зовнішній) масаж серця, звернувши увагу на зіниці. Розширені зіниці свідчать про різке погіршення кровообігу мозку. </w:t>
      </w:r>
    </w:p>
    <w:p>
      <w:pPr>
        <w:pStyle w:val="BodyText2"/>
        <w:tabs>
          <w:tab w:val="clear" w:pos="708"/>
          <w:tab w:val="left" w:pos="848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- при такому стані оживлення починати необхідно негайно, після чого викликати швидку медичну допомогу </w:t>
      </w:r>
      <w:r>
        <w:rPr>
          <w:b/>
          <w:bCs/>
          <w:sz w:val="24"/>
          <w:szCs w:val="24"/>
        </w:rPr>
        <w:t>( 103</w:t>
      </w:r>
      <w:r>
        <w:rPr>
          <w:sz w:val="24"/>
          <w:szCs w:val="24"/>
        </w:rPr>
        <w:t>).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3. Дії при пораненні</w:t>
      </w:r>
      <w:r>
        <w:rPr>
          <w:sz w:val="24"/>
          <w:szCs w:val="24"/>
          <w:lang w:val="uk-UA"/>
        </w:rPr>
        <w:t>: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 xml:space="preserve">- для надання першої допомоги при пораненні необхідно розкрити індивідуальний пакет, накласти стерильний перев’язочний матеріал, що міститься у ньому на рану і зав’язати її бинтом; 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якщо індивідуального пакету якимсь чином не буде, то для перев’язки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необхідно використати чисту носову хустинку, чисту полотняну ганчірку тощо. На те місце ганчірки, що приходиться безпосередньо на рану, бажано накапати декілька капель настойки йоду, щоб одержати пляму розміром більше рани, а після цього накласти ганчірку на рану. Особливо важливо застосовувати настойку йоду зазначеним чином при забруднених ранах.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4. Дії при переломах, вивихах, ударах, розтягненні</w:t>
      </w:r>
      <w:r>
        <w:rPr>
          <w:sz w:val="24"/>
          <w:szCs w:val="24"/>
          <w:lang w:val="uk-UA"/>
        </w:rPr>
        <w:t>: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переломах і вивихах кінцівок необхідно пошкоджену кінцівку укріпити шиною, фанерною пластинкою, палицею, картоном або іншим подібним предметом. Пошкоджену руку можна також підвісити за допомогою перев’язки або хустки до шиї і прибинтувати до тулуба,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передбачуваному переломі черепа( несвідомий стан після удару голови, кровотеча з вух або роту) необхідно прикласти до голови холодний предмет (грілку з льодом або снігом, чи холодною водою) або зробити холодну примочку;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підозріванні перелому хребта необхідно потерпілого покласти на дошку не підіймаючи його, чи повернути потерпілого на живіт обличчям у низ, наглядаючи при цьому, щоб тулуб не перегинався з метою уникнення ушкодження спинного мозку,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переломі ребер, ознакою якого є біль при диханні, кашлю, чханні, рухах, необхідно туго забинтувати груди чи стягнути їх рушником під час видиху.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5. Дії при теплових опіках: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опіках вогнем, парою, гарячими предметами ні в якому разі не можна відкривати пухирі, які утворюються, та перев’язувати опіки бинтом;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опіках першого ступеня (почервоніння) обпечене місце обробляють ватою, змоченою етиловим спиртом;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опіках другого ступеня (пухирі) обпечене місце обробляють спиртом, 3% марганцевим розчином або 5% розчином таніну;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опіках третього ступеня (зруйнування шкіряної тканини) накривають рану стерильною пов’язкою та викликають лікаря.</w:t>
      </w:r>
    </w:p>
    <w:p>
      <w:pPr>
        <w:pStyle w:val="Normal"/>
        <w:tabs>
          <w:tab w:val="clear" w:pos="708"/>
          <w:tab w:val="left" w:pos="848" w:leader="none"/>
        </w:tabs>
        <w:jc w:val="center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6. Дії при кровотечі</w:t>
      </w:r>
      <w:r>
        <w:rPr>
          <w:sz w:val="24"/>
          <w:szCs w:val="24"/>
          <w:lang w:val="uk-UA"/>
        </w:rPr>
        <w:t xml:space="preserve"> </w:t>
      </w:r>
    </w:p>
    <w:p>
      <w:pPr>
        <w:pStyle w:val="Normal"/>
        <w:tabs>
          <w:tab w:val="clear" w:pos="708"/>
          <w:tab w:val="left" w:pos="848" w:leader="none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 xml:space="preserve">- для того, щоб зупинити кровотечу, необхідно підняти поранену кінцівку вверх, кровоточиву рану закрити перев’язочним матеріалом (із пакета), складеним у  клубочок, придавити її зверху, не торкаючись самої рани, потримати на протязі 4-5 хв.;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якщо кровотеча зупинилася, то не знімаючи накладеного матеріалу, поверх нього покласти ще одну подушечку з іншого пакета чи кусок вати і забинтувати поранене місце (з деяким натиском);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сильній кровотечі, яку не можна зупинити пов’язкою, застосовується здавлювання кровоносних судин, які живлять;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 xml:space="preserve">- поранену область, при допомозі згинання кінцівок в суглобах, а також пальцями, джгутом або закруткою;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>- при великій кровотечі необхідно терміново викликати лікаря.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eastAsia="Times New Roman" w:cs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Керівник СПОП</w:t>
        <w:tab/>
        <w:tab/>
      </w:r>
      <w:r>
        <w:rPr>
          <w:rFonts w:eastAsia="Times New Roman" w:cs="Times New Roman"/>
          <w:b/>
          <w:color w:val="000000"/>
          <w:spacing w:val="-8"/>
          <w:sz w:val="24"/>
          <w:szCs w:val="24"/>
          <w:lang w:val="uk-UA"/>
        </w:rPr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1"/>
          <w:szCs w:val="21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1"/>
          <w:szCs w:val="21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footerReference w:type="default" r:id="rId2"/>
      <w:type w:val="nextPage"/>
      <w:pgSz w:w="11906" w:h="16838"/>
      <w:pgMar w:left="1418" w:right="567" w:header="0" w:top="567" w:footer="283" w:bottom="3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3693691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pStyle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false"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4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56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qFormat/>
    <w:rsid w:val="008f560b"/>
    <w:pPr>
      <w:keepNext w:val="true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Style15"/>
    <w:next w:val="Style16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Style15"/>
    <w:next w:val="Style16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Normal"/>
    <w:next w:val="Normal"/>
    <w:link w:val="50"/>
    <w:qFormat/>
    <w:rsid w:val="008f560b"/>
    <w:pPr>
      <w:keepNext w:val="true"/>
      <w:numPr>
        <w:ilvl w:val="0"/>
        <w:numId w:val="1"/>
      </w:numPr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8f560b"/>
    <w:rPr>
      <w:rFonts w:ascii="Times New Roman" w:hAnsi="Times New Roman" w:eastAsia="Times New Roman" w:cs="Times New Roman"/>
      <w:b/>
      <w:bCs/>
      <w:sz w:val="28"/>
      <w:szCs w:val="28"/>
      <w:lang w:val="uk-UA" w:eastAsia="ru-RU"/>
    </w:rPr>
  </w:style>
  <w:style w:type="character" w:styleId="51" w:customStyle="1">
    <w:name w:val="Заголовок 5 Знак"/>
    <w:basedOn w:val="DefaultParagraphFont"/>
    <w:link w:val="5"/>
    <w:qFormat/>
    <w:rsid w:val="008f560b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10" w:customStyle="1">
    <w:name w:val="Основной текст Знак"/>
    <w:basedOn w:val="DefaultParagraphFont"/>
    <w:link w:val="a3"/>
    <w:qFormat/>
    <w:rsid w:val="008f560b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22" w:customStyle="1">
    <w:name w:val="Основной текст 2 Знак"/>
    <w:basedOn w:val="DefaultParagraphFont"/>
    <w:link w:val="21"/>
    <w:qFormat/>
    <w:rsid w:val="008f560b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Rvts23" w:customStyle="1">
    <w:name w:val="rvts23"/>
    <w:basedOn w:val="DefaultParagraphFont"/>
    <w:qFormat/>
    <w:rsid w:val="008f560b"/>
    <w:rPr/>
  </w:style>
  <w:style w:type="character" w:styleId="31" w:customStyle="1">
    <w:name w:val="Основной текст (3)_"/>
    <w:basedOn w:val="DefaultParagraphFont"/>
    <w:link w:val="30"/>
    <w:qFormat/>
    <w:locked/>
    <w:rsid w:val="008f560b"/>
    <w:rPr>
      <w:b/>
      <w:bCs/>
      <w:sz w:val="28"/>
      <w:szCs w:val="28"/>
      <w:shd w:fill="FFFFFF" w:val="clear"/>
    </w:rPr>
  </w:style>
  <w:style w:type="character" w:styleId="41" w:customStyle="1">
    <w:name w:val="Основной текст (4)_"/>
    <w:basedOn w:val="DefaultParagraphFont"/>
    <w:link w:val="40"/>
    <w:qFormat/>
    <w:locked/>
    <w:rsid w:val="008f560b"/>
    <w:rPr>
      <w:sz w:val="26"/>
      <w:szCs w:val="26"/>
      <w:shd w:fill="FFFFFF" w:val="clear"/>
    </w:rPr>
  </w:style>
  <w:style w:type="character" w:styleId="Style11" w:customStyle="1">
    <w:name w:val="Верхний колонтитул Знак"/>
    <w:basedOn w:val="DefaultParagraphFont"/>
    <w:link w:val="a7"/>
    <w:uiPriority w:val="99"/>
    <w:semiHidden/>
    <w:qFormat/>
    <w:rsid w:val="00d648c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link w:val="a9"/>
    <w:uiPriority w:val="99"/>
    <w:qFormat/>
    <w:rsid w:val="00d648c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>
    <w:name w:val="Основной шрифт абзаца"/>
    <w:qFormat/>
    <w:rPr/>
  </w:style>
  <w:style w:type="character" w:styleId="Style14">
    <w:name w:val="Виділення жирним"/>
    <w:basedOn w:val="Style13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8f560b"/>
    <w:pPr/>
    <w:rPr>
      <w:sz w:val="28"/>
      <w:szCs w:val="28"/>
      <w:lang w:val="uk-UA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2"/>
    <w:qFormat/>
    <w:rsid w:val="008f560b"/>
    <w:pPr>
      <w:ind w:left="720" w:hanging="0"/>
      <w:jc w:val="both"/>
    </w:pPr>
    <w:rPr>
      <w:sz w:val="28"/>
      <w:szCs w:val="28"/>
      <w:lang w:val="uk-UA"/>
    </w:rPr>
  </w:style>
  <w:style w:type="paragraph" w:styleId="NoSpacing">
    <w:name w:val="No Spacing"/>
    <w:qFormat/>
    <w:rsid w:val="008f560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2"/>
      <w:lang w:val="ru-RU" w:eastAsia="ru-RU" w:bidi="ar-SA"/>
    </w:rPr>
  </w:style>
  <w:style w:type="paragraph" w:styleId="32" w:customStyle="1">
    <w:name w:val="Основной текст (3)"/>
    <w:basedOn w:val="Normal"/>
    <w:link w:val="3"/>
    <w:qFormat/>
    <w:rsid w:val="008f560b"/>
    <w:pPr>
      <w:widowControl w:val="false"/>
      <w:shd w:val="clear" w:color="auto" w:fill="FFFFFF"/>
      <w:spacing w:lineRule="exact" w:line="317" w:before="0" w:after="30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42" w:customStyle="1">
    <w:name w:val="Основной текст (4)"/>
    <w:basedOn w:val="Normal"/>
    <w:link w:val="4"/>
    <w:qFormat/>
    <w:rsid w:val="008f560b"/>
    <w:pPr>
      <w:widowControl w:val="false"/>
      <w:shd w:val="clear" w:color="auto" w:fill="FFFFFF"/>
      <w:spacing w:lineRule="exact" w:line="322" w:before="0" w:after="48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e1279e"/>
    <w:pPr>
      <w:spacing w:before="0" w:after="0"/>
      <w:ind w:left="720" w:hanging="0"/>
      <w:contextualSpacing/>
    </w:pPr>
    <w:rPr/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Header"/>
    <w:basedOn w:val="Normal"/>
    <w:link w:val="a8"/>
    <w:uiPriority w:val="99"/>
    <w:semiHidden/>
    <w:unhideWhenUsed/>
    <w:rsid w:val="00d648c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a"/>
    <w:uiPriority w:val="99"/>
    <w:unhideWhenUsed/>
    <w:rsid w:val="00d648c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LibreOffice/6.4.1.2$Windows_X86_64 LibreOffice_project/4d224e95b98b138af42a64d84056446d09082932</Application>
  <Pages>5</Pages>
  <Words>1486</Words>
  <Characters>9888</Characters>
  <CharactersWithSpaces>11496</CharactersWithSpaces>
  <Paragraphs>99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2021-05-26T10:29:00Z</dcterms:created>
  <dc:creator>к5</dc:creator>
  <dc:description/>
  <dc:language>uk-UA</dc:language>
  <cp:lastModifiedBy/>
  <dcterms:modified xsi:type="dcterms:W3CDTF">2022-01-17T08:35:01Z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