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sz w:val="28"/>
          <w:szCs w:val="28"/>
          <w:lang w:val="uk-UA"/>
        </w:rPr>
      </w:pPr>
      <w:r>
        <w:rPr>
          <w:rFonts w:ascii="Times New Roman" w:hAnsi="Times New Roman"/>
          <w:b/>
          <w:sz w:val="28"/>
          <w:szCs w:val="28"/>
          <w:lang w:val="uk-UA"/>
        </w:rPr>
        <w:t>Вараський ліцей №5 Вараської міської територіальної громади</w:t>
      </w:r>
    </w:p>
    <w:p>
      <w:pPr>
        <w:pStyle w:val="Normal"/>
        <w:jc w:val="center"/>
        <w:rPr>
          <w:rFonts w:ascii="Times New Roman" w:hAnsi="Times New Roman"/>
          <w:b/>
          <w:b/>
          <w:sz w:val="28"/>
          <w:szCs w:val="28"/>
        </w:rPr>
      </w:pPr>
      <w:r>
        <w:rPr>
          <w:rFonts w:ascii="Times New Roman" w:hAnsi="Times New Roman"/>
          <w:b/>
          <w:sz w:val="28"/>
          <w:szCs w:val="28"/>
        </w:rPr>
      </w:r>
    </w:p>
    <w:p>
      <w:pPr>
        <w:pStyle w:val="Normal"/>
        <w:jc w:val="center"/>
        <w:rPr>
          <w:rFonts w:ascii="Times New Roman" w:hAnsi="Times New Roman"/>
          <w:b/>
          <w:b/>
          <w:sz w:val="28"/>
          <w:szCs w:val="28"/>
        </w:rPr>
      </w:pPr>
      <w:r>
        <w:rPr>
          <w:rFonts w:ascii="Times New Roman" w:hAnsi="Times New Roman"/>
          <w:b/>
          <w:sz w:val="28"/>
          <w:szCs w:val="28"/>
        </w:rPr>
      </w:r>
    </w:p>
    <w:p>
      <w:pPr>
        <w:pStyle w:val="Normal"/>
        <w:jc w:val="center"/>
        <w:rPr>
          <w:rFonts w:ascii="Times New Roman" w:hAnsi="Times New Roman"/>
          <w:b/>
          <w:b/>
          <w:sz w:val="28"/>
          <w:szCs w:val="28"/>
          <w:lang w:val="uk-UA"/>
        </w:rPr>
      </w:pPr>
      <w:r>
        <w:rPr>
          <w:rFonts w:ascii="Times New Roman" w:hAnsi="Times New Roman"/>
          <w:b/>
          <w:sz w:val="28"/>
          <w:szCs w:val="28"/>
          <w:lang w:val="uk-UA"/>
        </w:rPr>
      </w:r>
    </w:p>
    <w:p>
      <w:pPr>
        <w:pStyle w:val="Normal"/>
        <w:jc w:val="center"/>
        <w:rPr>
          <w:rFonts w:ascii="Times New Roman" w:hAnsi="Times New Roman"/>
          <w:b/>
          <w:b/>
          <w:sz w:val="28"/>
          <w:szCs w:val="28"/>
          <w:lang w:val="uk-UA"/>
        </w:rPr>
      </w:pPr>
      <w:r>
        <w:rPr>
          <w:rFonts w:ascii="Times New Roman" w:hAnsi="Times New Roman"/>
          <w:b/>
          <w:sz w:val="28"/>
          <w:szCs w:val="28"/>
          <w:lang w:val="uk-UA"/>
        </w:rPr>
      </w:r>
    </w:p>
    <w:p>
      <w:pPr>
        <w:pStyle w:val="Normal"/>
        <w:jc w:val="center"/>
        <w:rPr>
          <w:rFonts w:ascii="Times New Roman" w:hAnsi="Times New Roman"/>
          <w:b/>
          <w:b/>
          <w:sz w:val="28"/>
          <w:szCs w:val="28"/>
          <w:lang w:val="uk-UA"/>
        </w:rPr>
      </w:pPr>
      <w:r>
        <w:rPr>
          <w:rFonts w:ascii="Times New Roman" w:hAnsi="Times New Roman"/>
          <w:b/>
          <w:sz w:val="28"/>
          <w:szCs w:val="28"/>
          <w:lang w:val="uk-UA"/>
        </w:rPr>
      </w:r>
    </w:p>
    <w:p>
      <w:pPr>
        <w:pStyle w:val="Normal"/>
        <w:jc w:val="center"/>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lang w:val="uk-UA"/>
        </w:rPr>
      </w:pPr>
      <w:r>
        <w:rPr>
          <w:rFonts w:ascii="Times New Roman" w:hAnsi="Times New Roman"/>
          <w:sz w:val="28"/>
          <w:szCs w:val="28"/>
          <w:lang w:val="uk-UA"/>
        </w:rPr>
      </w:r>
    </w:p>
    <w:p>
      <w:pPr>
        <w:pStyle w:val="Normal"/>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b/>
          <w:b/>
          <w:bCs/>
          <w:sz w:val="28"/>
          <w:szCs w:val="28"/>
          <w:lang w:val="uk-UA"/>
        </w:rPr>
      </w:pPr>
      <w:r>
        <w:rPr>
          <w:rFonts w:ascii="Times New Roman" w:hAnsi="Times New Roman"/>
          <w:b/>
          <w:bCs/>
          <w:sz w:val="28"/>
          <w:szCs w:val="28"/>
          <w:lang w:val="uk-UA"/>
        </w:rPr>
        <w:t>Інструкція № 142</w:t>
      </w:r>
    </w:p>
    <w:p>
      <w:pPr>
        <w:pStyle w:val="Normal"/>
        <w:spacing w:before="0" w:after="0"/>
        <w:jc w:val="center"/>
        <w:rPr>
          <w:rFonts w:ascii="Times New Roman" w:hAnsi="Times New Roman"/>
        </w:rPr>
      </w:pPr>
      <w:r>
        <w:rPr>
          <w:rFonts w:ascii="Times New Roman" w:hAnsi="Times New Roman"/>
          <w:b/>
          <w:bCs/>
          <w:sz w:val="28"/>
          <w:szCs w:val="28"/>
          <w:lang w:val="uk-UA"/>
        </w:rPr>
        <w:t xml:space="preserve"> </w:t>
      </w:r>
      <w:r>
        <w:rPr>
          <w:rFonts w:ascii="Times New Roman" w:hAnsi="Times New Roman"/>
          <w:b/>
          <w:bCs/>
          <w:sz w:val="28"/>
          <w:szCs w:val="28"/>
          <w:lang w:val="uk-UA"/>
        </w:rPr>
        <w:t xml:space="preserve">з охорони праці </w:t>
      </w:r>
      <w:r>
        <w:rPr>
          <w:rFonts w:ascii="Times New Roman" w:hAnsi="Times New Roman"/>
          <w:b/>
          <w:bCs/>
          <w:sz w:val="28"/>
          <w:szCs w:val="28"/>
        </w:rPr>
        <w:t>для</w:t>
      </w:r>
      <w:r>
        <w:rPr>
          <w:rFonts w:ascii="Times New Roman" w:hAnsi="Times New Roman"/>
          <w:b/>
          <w:bCs/>
          <w:sz w:val="28"/>
          <w:szCs w:val="28"/>
          <w:lang w:val="uk-UA"/>
        </w:rPr>
        <w:t xml:space="preserve"> кухаря</w:t>
      </w:r>
    </w:p>
    <w:p>
      <w:pPr>
        <w:pStyle w:val="Normal"/>
        <w:jc w:val="center"/>
        <w:rPr>
          <w:rFonts w:ascii="Times New Roman" w:hAnsi="Times New Roman"/>
          <w:b/>
          <w:b/>
          <w:bCs/>
          <w:sz w:val="28"/>
          <w:szCs w:val="28"/>
          <w:lang w:val="uk-UA"/>
        </w:rPr>
      </w:pPr>
      <w:r>
        <w:rPr>
          <w:rFonts w:ascii="Times New Roman" w:hAnsi="Times New Roman"/>
          <w:b/>
          <w:bCs/>
          <w:sz w:val="28"/>
          <w:szCs w:val="28"/>
          <w:lang w:val="uk-UA"/>
        </w:rPr>
      </w:r>
    </w:p>
    <w:p>
      <w:pPr>
        <w:pStyle w:val="Normal"/>
        <w:rPr>
          <w:rFonts w:ascii="Times New Roman" w:hAnsi="Times New Roman"/>
          <w:b/>
          <w:b/>
          <w:bCs/>
          <w:sz w:val="28"/>
          <w:szCs w:val="28"/>
          <w:vertAlign w:val="superscript"/>
          <w:lang w:val="uk-UA"/>
        </w:rPr>
      </w:pPr>
      <w:r>
        <w:rPr>
          <w:rFonts w:ascii="Times New Roman" w:hAnsi="Times New Roman"/>
          <w:b/>
          <w:bCs/>
          <w:sz w:val="28"/>
          <w:szCs w:val="28"/>
          <w:vertAlign w:val="superscript"/>
          <w:lang w:val="uk-UA"/>
        </w:rPr>
      </w:r>
    </w:p>
    <w:p>
      <w:pPr>
        <w:pStyle w:val="Normal"/>
        <w:jc w:val="center"/>
        <w:rPr>
          <w:rFonts w:ascii="Times New Roman" w:hAnsi="Times New Roman"/>
          <w:b/>
          <w:b/>
          <w:bCs/>
          <w:sz w:val="28"/>
          <w:szCs w:val="28"/>
          <w:vertAlign w:val="superscript"/>
          <w:lang w:val="uk-UA"/>
        </w:rPr>
      </w:pPr>
      <w:r>
        <w:rPr>
          <w:rFonts w:ascii="Times New Roman" w:hAnsi="Times New Roman"/>
          <w:b/>
          <w:bCs/>
          <w:sz w:val="28"/>
          <w:szCs w:val="28"/>
          <w:vertAlign w:val="superscript"/>
          <w:lang w:val="uk-UA"/>
        </w:rPr>
      </w:r>
    </w:p>
    <w:p>
      <w:pPr>
        <w:pStyle w:val="Normal"/>
        <w:jc w:val="center"/>
        <w:rPr>
          <w:rFonts w:ascii="Times New Roman" w:hAnsi="Times New Roman"/>
          <w:b/>
          <w:b/>
          <w:bCs/>
          <w:sz w:val="28"/>
          <w:szCs w:val="28"/>
          <w:vertAlign w:val="superscript"/>
          <w:lang w:val="uk-UA"/>
        </w:rPr>
      </w:pPr>
      <w:r>
        <w:rPr>
          <w:rFonts w:ascii="Times New Roman" w:hAnsi="Times New Roman"/>
          <w:b/>
          <w:bCs/>
          <w:sz w:val="28"/>
          <w:szCs w:val="28"/>
          <w:vertAlign w:val="superscript"/>
          <w:lang w:val="uk-UA"/>
        </w:rPr>
      </w:r>
    </w:p>
    <w:p>
      <w:pPr>
        <w:pStyle w:val="Normal"/>
        <w:jc w:val="center"/>
        <w:rPr>
          <w:rFonts w:ascii="Times New Roman" w:hAnsi="Times New Roman"/>
          <w:sz w:val="28"/>
          <w:szCs w:val="28"/>
          <w:vertAlign w:val="superscript"/>
        </w:rPr>
      </w:pPr>
      <w:r>
        <w:rPr>
          <w:rFonts w:ascii="Times New Roman" w:hAnsi="Times New Roman"/>
          <w:sz w:val="28"/>
          <w:szCs w:val="28"/>
          <w:vertAlign w:val="superscript"/>
        </w:rPr>
      </w:r>
    </w:p>
    <w:p>
      <w:pPr>
        <w:pStyle w:val="Normal"/>
        <w:jc w:val="center"/>
        <w:rPr>
          <w:rFonts w:ascii="Times New Roman" w:hAnsi="Times New Roman"/>
          <w:sz w:val="28"/>
          <w:szCs w:val="28"/>
          <w:vertAlign w:val="superscript"/>
        </w:rPr>
      </w:pPr>
      <w:r>
        <w:rPr>
          <w:rFonts w:ascii="Times New Roman" w:hAnsi="Times New Roman"/>
          <w:sz w:val="28"/>
          <w:szCs w:val="28"/>
          <w:vertAlign w:val="superscript"/>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cs="Times New Roman"/>
          <w:b/>
          <w:b/>
          <w:sz w:val="28"/>
          <w:szCs w:val="28"/>
          <w:lang w:val="uk-UA"/>
        </w:rPr>
      </w:pPr>
      <w:r>
        <w:rPr>
          <w:rFonts w:cs="Times New Roman" w:ascii="Times New Roman" w:hAnsi="Times New Roman"/>
          <w:b/>
          <w:sz w:val="28"/>
          <w:szCs w:val="28"/>
          <w:lang w:val="uk-UA"/>
        </w:rPr>
        <w:t>Вараш – 2022</w:t>
      </w:r>
    </w:p>
    <w:p>
      <w:pPr>
        <w:pStyle w:val="3"/>
        <w:shd w:val="clear" w:fill="FFFFFF"/>
        <w:spacing w:lineRule="exact" w:line="317" w:before="0" w:after="0"/>
        <w:ind w:left="0" w:right="0" w:hanging="0"/>
        <w:rPr>
          <w:rFonts w:ascii="Times New Roman" w:hAnsi="Times New Roman" w:cs="Times New Roman"/>
          <w:sz w:val="22"/>
          <w:szCs w:val="22"/>
          <w:lang w:val="uk-UA"/>
        </w:rPr>
      </w:pPr>
      <w:r>
        <w:rPr>
          <w:rFonts w:cs="Times New Roman" w:ascii="Times New Roman" w:hAnsi="Times New Roman"/>
          <w:sz w:val="22"/>
          <w:szCs w:val="22"/>
          <w:lang w:val="uk-UA"/>
        </w:rPr>
        <w:t>Вараський ліцей №5 Вараської міської територіальної громади</w:t>
      </w:r>
    </w:p>
    <w:p>
      <w:pPr>
        <w:pStyle w:val="3"/>
        <w:shd w:val="clear" w:fill="FFFFFF"/>
        <w:spacing w:lineRule="exact" w:line="317" w:before="0" w:after="0"/>
        <w:ind w:left="200" w:right="0" w:hanging="0"/>
        <w:jc w:val="left"/>
        <w:rPr>
          <w:rFonts w:ascii="Times New Roman" w:hAnsi="Times New Roman" w:cs="Times New Roman"/>
          <w:sz w:val="22"/>
          <w:szCs w:val="22"/>
          <w:lang w:val="uk-UA"/>
        </w:rPr>
      </w:pPr>
      <w:r>
        <w:rPr>
          <w:rFonts w:cs="Times New Roman" w:ascii="Times New Roman" w:hAnsi="Times New Roman"/>
          <w:sz w:val="22"/>
          <w:szCs w:val="22"/>
          <w:lang w:val="uk-UA"/>
        </w:rPr>
      </w:r>
    </w:p>
    <w:p>
      <w:pPr>
        <w:pStyle w:val="3"/>
        <w:shd w:val="clear" w:fill="FFFFFF"/>
        <w:spacing w:lineRule="exact" w:line="322" w:before="0" w:after="0"/>
        <w:ind w:left="0" w:right="240" w:hanging="0"/>
        <w:jc w:val="left"/>
        <w:rPr>
          <w:rFonts w:ascii="Times New Roman" w:hAnsi="Times New Roman"/>
        </w:rPr>
      </w:pPr>
      <w:r>
        <w:rPr>
          <w:rFonts w:cs="Times New Roman" w:ascii="Times New Roman" w:hAnsi="Times New Roman"/>
          <w:b w:val="false"/>
          <w:sz w:val="22"/>
          <w:szCs w:val="22"/>
          <w:lang w:val="uk-UA"/>
        </w:rPr>
        <w:tab/>
        <w:tab/>
        <w:tab/>
        <w:tab/>
        <w:tab/>
        <w:tab/>
        <w:tab/>
        <w:tab/>
      </w:r>
      <w:r>
        <w:rPr>
          <w:rFonts w:cs="Times New Roman" w:ascii="Times New Roman" w:hAnsi="Times New Roman"/>
          <w:sz w:val="22"/>
          <w:szCs w:val="22"/>
        </w:rPr>
        <w:t>ЗАТВЕРДЖЕНО</w:t>
      </w:r>
    </w:p>
    <w:p>
      <w:pPr>
        <w:pStyle w:val="4"/>
        <w:shd w:val="clear" w:fill="FFFFFF"/>
        <w:tabs>
          <w:tab w:val="clear" w:pos="708"/>
          <w:tab w:val="left" w:pos="7593" w:leader="none"/>
        </w:tabs>
        <w:spacing w:lineRule="exact" w:line="322" w:before="0" w:after="0"/>
        <w:ind w:left="0" w:right="0" w:hanging="0"/>
        <w:jc w:val="left"/>
        <w:rPr>
          <w:rFonts w:ascii="Times New Roman" w:hAnsi="Times New Roman"/>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lang w:val="uk-UA"/>
        </w:rPr>
        <w:t xml:space="preserve">                                                       </w:t>
      </w:r>
      <w:r>
        <w:rPr>
          <w:rFonts w:cs="Times New Roman" w:ascii="Times New Roman" w:hAnsi="Times New Roman"/>
          <w:sz w:val="22"/>
          <w:szCs w:val="22"/>
        </w:rPr>
        <w:t xml:space="preserve">Наказ директора </w:t>
      </w:r>
    </w:p>
    <w:p>
      <w:pPr>
        <w:pStyle w:val="Normal"/>
        <w:spacing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Вараського ліцею №5 </w:t>
      </w:r>
    </w:p>
    <w:p>
      <w:pPr>
        <w:pStyle w:val="Normal"/>
        <w:spacing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Вараської міської </w:t>
      </w:r>
    </w:p>
    <w:p>
      <w:pPr>
        <w:pStyle w:val="Normal"/>
        <w:spacing w:lineRule="auto" w:line="240" w:before="0" w:after="0"/>
        <w:jc w:val="left"/>
        <w:rPr>
          <w:rFonts w:ascii="Times New Roman" w:hAnsi="Times New Roman" w:eastAsia="Times New Roman" w:cs="Times New Roman"/>
          <w:sz w:val="22"/>
          <w:szCs w:val="22"/>
          <w:lang w:val="uk-UA"/>
        </w:rPr>
      </w:pPr>
      <w:r>
        <w:rPr>
          <w:rFonts w:eastAsia="Times New Roman" w:cs="Times New Roman" w:ascii="Times New Roman" w:hAnsi="Times New Roman"/>
          <w:sz w:val="22"/>
          <w:szCs w:val="22"/>
          <w:lang w:val="uk-UA"/>
        </w:rPr>
        <w:tab/>
        <w:tab/>
        <w:tab/>
        <w:tab/>
        <w:tab/>
        <w:tab/>
        <w:tab/>
        <w:tab/>
        <w:t xml:space="preserve">територіальної громади         </w:t>
      </w:r>
    </w:p>
    <w:p>
      <w:pPr>
        <w:pStyle w:val="Normal"/>
        <w:widowControl w:val="false"/>
        <w:bidi w:val="0"/>
        <w:spacing w:lineRule="auto" w:line="240" w:before="0" w:after="0"/>
        <w:ind w:left="0" w:right="0" w:hanging="0"/>
        <w:jc w:val="left"/>
        <w:rPr>
          <w:rFonts w:ascii="Times New Roman" w:hAnsi="Times New Roman"/>
        </w:rPr>
      </w:pPr>
      <w:r>
        <w:rPr>
          <w:rFonts w:eastAsia="Times New Roman" w:cs="Times New Roman" w:ascii="Times New Roman" w:hAnsi="Times New Roman"/>
          <w:b/>
          <w:bCs/>
          <w:sz w:val="22"/>
          <w:szCs w:val="22"/>
          <w:lang w:val="uk-UA"/>
        </w:rPr>
        <w:tab/>
        <w:tab/>
        <w:tab/>
        <w:tab/>
        <w:tab/>
        <w:tab/>
        <w:tab/>
        <w:tab/>
      </w:r>
      <w:r>
        <w:rPr>
          <w:rFonts w:eastAsia="Times New Roman" w:cs="Times New Roman" w:ascii="Times New Roman" w:hAnsi="Times New Roman"/>
          <w:b w:val="false"/>
          <w:bCs w:val="false"/>
          <w:sz w:val="22"/>
          <w:szCs w:val="22"/>
          <w:lang w:val="uk-UA"/>
        </w:rPr>
        <w:t>від 11 лютого 2022р. №</w:t>
      </w:r>
      <w:r>
        <w:rPr>
          <w:rFonts w:eastAsia="Times New Roman" w:cs="Times New Roman" w:ascii="Times New Roman" w:hAnsi="Times New Roman"/>
          <w:b w:val="false"/>
          <w:bCs w:val="false"/>
          <w:sz w:val="22"/>
          <w:szCs w:val="22"/>
          <w:lang w:val="uk-UA"/>
        </w:rPr>
        <w:t>13</w:t>
      </w:r>
      <w:r>
        <w:rPr>
          <w:rFonts w:eastAsia="Times New Roman" w:cs="Times New Roman" w:ascii="Times New Roman" w:hAnsi="Times New Roman"/>
          <w:b w:val="false"/>
          <w:bCs w:val="false"/>
          <w:sz w:val="22"/>
          <w:szCs w:val="22"/>
          <w:lang w:val="uk-UA"/>
        </w:rPr>
        <w:t>-а/г</w:t>
      </w:r>
    </w:p>
    <w:p>
      <w:pPr>
        <w:pStyle w:val="Normal"/>
        <w:rPr>
          <w:rFonts w:ascii="Times New Roman" w:hAnsi="Times New Roman" w:cs="Times New Roman"/>
          <w:bCs/>
          <w:sz w:val="22"/>
          <w:szCs w:val="22"/>
        </w:rPr>
      </w:pPr>
      <w:r>
        <w:rPr>
          <w:rFonts w:cs="Times New Roman" w:ascii="Times New Roman" w:hAnsi="Times New Roman"/>
          <w:bCs/>
          <w:sz w:val="22"/>
          <w:szCs w:val="22"/>
        </w:rPr>
      </w:r>
    </w:p>
    <w:p>
      <w:pPr>
        <w:pStyle w:val="Normal"/>
        <w:numPr>
          <w:ilvl w:val="0"/>
          <w:numId w:val="0"/>
        </w:numPr>
        <w:shd w:val="clear" w:fill="FFFFFF"/>
        <w:spacing w:before="0" w:after="0"/>
        <w:ind w:left="0" w:right="0" w:hanging="0"/>
        <w:jc w:val="center"/>
        <w:rPr>
          <w:rFonts w:ascii="Times New Roman" w:hAnsi="Times New Roman" w:cs="Times New Roman"/>
        </w:rPr>
      </w:pPr>
      <w:r>
        <w:rPr>
          <w:rFonts w:eastAsia="Times New Roman" w:cs="Times New Roman" w:ascii="Times New Roman" w:hAnsi="Times New Roman"/>
          <w:b/>
          <w:bCs/>
          <w:color w:val="000000"/>
          <w:spacing w:val="-11"/>
          <w:sz w:val="22"/>
          <w:szCs w:val="22"/>
          <w:lang w:val="uk-UA" w:eastAsia="ru-RU"/>
        </w:rPr>
        <w:t>Інструкція №142</w:t>
      </w:r>
    </w:p>
    <w:p>
      <w:pPr>
        <w:pStyle w:val="Normal"/>
        <w:spacing w:before="0" w:after="0"/>
        <w:jc w:val="center"/>
        <w:rPr>
          <w:rFonts w:ascii="Times New Roman" w:hAnsi="Times New Roman" w:cs="Times New Roman"/>
          <w:b/>
          <w:b/>
          <w:bCs/>
        </w:rPr>
      </w:pPr>
      <w:r>
        <w:rPr>
          <w:rFonts w:cs="Times New Roman" w:ascii="Times New Roman" w:hAnsi="Times New Roman"/>
          <w:b/>
          <w:bCs/>
          <w:lang w:val="uk-UA"/>
        </w:rPr>
        <w:t xml:space="preserve">для кухаря </w:t>
      </w:r>
    </w:p>
    <w:p>
      <w:pPr>
        <w:pStyle w:val="Normal"/>
        <w:spacing w:before="0" w:after="0"/>
        <w:rPr>
          <w:lang w:val="uk-UA"/>
        </w:rPr>
      </w:pPr>
      <w:r>
        <w:rPr>
          <w:lang w:val="uk-UA"/>
        </w:rPr>
      </w:r>
    </w:p>
    <w:p>
      <w:pPr>
        <w:pStyle w:val="Normal"/>
        <w:numPr>
          <w:ilvl w:val="0"/>
          <w:numId w:val="1"/>
        </w:numPr>
        <w:shd w:val="clear" w:color="auto" w:fill="FFFFFF"/>
        <w:spacing w:lineRule="auto" w:line="240" w:before="0" w:after="0"/>
        <w:jc w:val="center"/>
        <w:rPr>
          <w:rFonts w:ascii="Times New Roman" w:hAnsi="Times New Roman" w:eastAsia="Times New Roman" w:cs="Times New Roman"/>
          <w:b/>
          <w:b/>
          <w:bCs/>
          <w:color w:val="000000"/>
          <w:sz w:val="24"/>
          <w:szCs w:val="24"/>
          <w:lang w:val="uk-UA" w:eastAsia="uk-UA"/>
        </w:rPr>
      </w:pPr>
      <w:r>
        <w:rPr>
          <w:rFonts w:eastAsia="Times New Roman" w:cs="Times New Roman" w:ascii="Times New Roman" w:hAnsi="Times New Roman"/>
          <w:b/>
          <w:bCs/>
          <w:color w:val="000000"/>
          <w:sz w:val="24"/>
          <w:szCs w:val="24"/>
          <w:lang w:val="uk-UA" w:eastAsia="uk-UA"/>
        </w:rPr>
        <w:t>Загальні положення</w:t>
      </w:r>
    </w:p>
    <w:p>
      <w:pPr>
        <w:pStyle w:val="Normal"/>
        <w:shd w:val="clear" w:color="auto" w:fill="FFFFFF"/>
        <w:spacing w:lineRule="auto" w:line="240" w:before="0" w:after="0"/>
        <w:ind w:left="720" w:hanging="0"/>
        <w:rPr>
          <w:rFonts w:ascii="Times New Roman" w:hAnsi="Times New Roman" w:eastAsia="Times New Roman" w:cs="Times New Roman"/>
          <w:b/>
          <w:b/>
          <w:bCs/>
          <w:color w:val="000000"/>
          <w:sz w:val="24"/>
          <w:szCs w:val="24"/>
          <w:lang w:val="uk-UA" w:eastAsia="uk-UA"/>
        </w:rPr>
      </w:pPr>
      <w:r>
        <w:rPr>
          <w:rFonts w:eastAsia="Times New Roman" w:cs="Times New Roman" w:ascii="Times New Roman" w:hAnsi="Times New Roman"/>
          <w:b/>
          <w:bCs/>
          <w:color w:val="000000"/>
          <w:sz w:val="24"/>
          <w:szCs w:val="24"/>
          <w:lang w:val="uk-UA" w:eastAsia="uk-UA"/>
        </w:rPr>
      </w:r>
    </w:p>
    <w:p>
      <w:pPr>
        <w:pStyle w:val="ListParagraph"/>
        <w:numPr>
          <w:ilvl w:val="1"/>
          <w:numId w:val="1"/>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До роботи у Вараському ліцеї №5 допускаються особи не молодше 18 років, які мають відповідну кваліфікацію, пройшли медичний огляд, вступний інструктаж з охорони праці та інструктаж на робочому місці.</w:t>
      </w:r>
    </w:p>
    <w:p>
      <w:pPr>
        <w:pStyle w:val="ListParagraph"/>
        <w:numPr>
          <w:ilvl w:val="1"/>
          <w:numId w:val="1"/>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color w:val="000000"/>
          <w:sz w:val="24"/>
          <w:szCs w:val="24"/>
          <w:lang w:val="uk-UA"/>
        </w:rPr>
        <w:t>Інструкцію розроблено відповідно до Порядку опрацювання і затвердження власником нормативних актів про охорону праці, що діють на підприємстві, затвердженого наказом Державного комітету України по нагляду за охороною праці від 21.12.1993 № 132 (із змінами, внесеними згідно наказу Міністерства соціальної політики України від 01.11.2016 № 1259; Положення про розробку інструкцій з охорони праці, затвердженого наказом Комітету по нагляду за охороною праці Міністерства праці та соціальної політики України від 29.01.1998 № 9  (у редакції наказу Міністерства соціальної політики України від 30.03.2017 № 526);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 15 (у редакції наказом Міністерства соціальної політики України від 30 січня 2017 року № 140);</w:t>
      </w:r>
      <w:r>
        <w:rPr>
          <w:rFonts w:cs="Times New Roman" w:ascii="Times New Roman" w:hAnsi="Times New Roman"/>
          <w:color w:val="000000"/>
          <w:sz w:val="24"/>
          <w:szCs w:val="24"/>
          <w:lang w:val="uk-UA" w:bidi="uk-UA"/>
        </w:rPr>
        <w:t xml:space="preserve"> "</w:t>
      </w:r>
      <w:r>
        <w:rPr>
          <w:rFonts w:cs="Times New Roman" w:ascii="Times New Roman" w:hAnsi="Times New Roman"/>
          <w:sz w:val="24"/>
          <w:szCs w:val="24"/>
          <w:lang w:val="uk-UA"/>
        </w:rPr>
        <w:t>Правила охорони праці для підприємств громадського харчування" затвердженого наказом Державного комітету України по нагляду за охороною праці від 25.06.1996 № 107.</w:t>
      </w:r>
    </w:p>
    <w:p>
      <w:pPr>
        <w:pStyle w:val="ListParagraph"/>
        <w:numPr>
          <w:ilvl w:val="1"/>
          <w:numId w:val="1"/>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Ця інструкція діє протягом 5 років з дня затвердження.</w:t>
      </w:r>
    </w:p>
    <w:p>
      <w:pPr>
        <w:pStyle w:val="ListParagraph"/>
        <w:numPr>
          <w:ilvl w:val="1"/>
          <w:numId w:val="1"/>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За даною інструкцією кухар інструктується перед початком роботи на підприємстві (первинний інструктаж), а потім через кожні 3 місяці (повторний інструктаж). Результати інструктажу заносяться до «Журналу реєстрації інструктажів з питань охорони праці», в журналі після проходження інструктажу повинні бути підписи особи, яка інструктує, та кухаря.</w:t>
      </w:r>
    </w:p>
    <w:p>
      <w:pPr>
        <w:pStyle w:val="ListParagraph"/>
        <w:numPr>
          <w:ilvl w:val="1"/>
          <w:numId w:val="1"/>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В разі пошкодження здоров'я з вини власника, кухар має право на відшкодування заподіяної йому шкоди.</w:t>
      </w:r>
    </w:p>
    <w:p>
      <w:pPr>
        <w:pStyle w:val="ListParagraph"/>
        <w:numPr>
          <w:ilvl w:val="1"/>
          <w:numId w:val="1"/>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За невиконання даної інструкції кухар несе дисциплінарну, матеріальну, адміністративну та кримінальну відповідальність.</w:t>
      </w:r>
    </w:p>
    <w:p>
      <w:pPr>
        <w:pStyle w:val="ListParagraph"/>
        <w:numPr>
          <w:ilvl w:val="1"/>
          <w:numId w:val="1"/>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Кухарі, які працюють на електрообладнанні, повинні пройти навчання по правилах їх безпечної експлуатації .</w:t>
      </w:r>
    </w:p>
    <w:p>
      <w:pPr>
        <w:pStyle w:val="ListParagraph"/>
        <w:numPr>
          <w:ilvl w:val="1"/>
          <w:numId w:val="1"/>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Кухар повинен:</w:t>
      </w:r>
    </w:p>
    <w:p>
      <w:pPr>
        <w:pStyle w:val="ListParagraph"/>
        <w:tabs>
          <w:tab w:val="clear" w:pos="708"/>
          <w:tab w:val="left" w:pos="567"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1.8.1. Виконувати Правила внутрішнього трудового розпорядку ліцею.</w:t>
      </w:r>
    </w:p>
    <w:p>
      <w:pPr>
        <w:pStyle w:val="ListParagraph"/>
        <w:tabs>
          <w:tab w:val="clear" w:pos="708"/>
          <w:tab w:val="left" w:pos="567"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1.8.2. Користуватися спецодягом та засобами індивідуального захисту.</w:t>
      </w:r>
    </w:p>
    <w:p>
      <w:pPr>
        <w:pStyle w:val="ListParagraph"/>
        <w:numPr>
          <w:ilvl w:val="2"/>
          <w:numId w:val="2"/>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Працювати тільки на справному обладнанні.</w:t>
      </w:r>
    </w:p>
    <w:p>
      <w:pPr>
        <w:pStyle w:val="ListParagraph"/>
        <w:numPr>
          <w:ilvl w:val="2"/>
          <w:numId w:val="2"/>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Не допускати присутності на робочому місці сторонніх осіб.</w:t>
      </w:r>
    </w:p>
    <w:p>
      <w:pPr>
        <w:pStyle w:val="ListParagraph"/>
        <w:numPr>
          <w:ilvl w:val="2"/>
          <w:numId w:val="2"/>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Утримувати робоче місце в чистоті, не захаращувати його.</w:t>
      </w:r>
    </w:p>
    <w:p>
      <w:pPr>
        <w:pStyle w:val="ListParagraph"/>
        <w:numPr>
          <w:ilvl w:val="2"/>
          <w:numId w:val="2"/>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Пам'ятати про особисту відповідальність за виконання правил охорони праці та безпеку товаришів по роботі.</w:t>
      </w:r>
    </w:p>
    <w:p>
      <w:pPr>
        <w:pStyle w:val="ListParagraph"/>
        <w:numPr>
          <w:ilvl w:val="2"/>
          <w:numId w:val="2"/>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Приймати заходи по усуненню порушень правил охорони праці.</w:t>
      </w:r>
    </w:p>
    <w:p>
      <w:pPr>
        <w:pStyle w:val="ListParagraph"/>
        <w:numPr>
          <w:ilvl w:val="2"/>
          <w:numId w:val="2"/>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Бути на робочому місці в чистому особистому одязі і взутті.</w:t>
      </w:r>
    </w:p>
    <w:p>
      <w:pPr>
        <w:pStyle w:val="ListParagraph"/>
        <w:numPr>
          <w:ilvl w:val="2"/>
          <w:numId w:val="2"/>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Приступаючи до роботи після відлучки з робочого місця і після стикання з забрудненими предметами, руки необхідно мити з намилюванням не менше двох разів. Особливо ретельно їх слід мити після відвідування вбиральні. В цих випадках руки треба вимити теплою водою з милом, потім 0,2%-ним освітленим розчином хлорного вапна, а потім знову помити теплою водою з милом. Особи, які працюють в одязі з короткими рукавами, повинні мити руки до ліктів.</w:t>
      </w:r>
    </w:p>
    <w:p>
      <w:pPr>
        <w:pStyle w:val="ListParagraph"/>
        <w:numPr>
          <w:ilvl w:val="2"/>
          <w:numId w:val="2"/>
        </w:numPr>
        <w:tabs>
          <w:tab w:val="clear" w:pos="708"/>
          <w:tab w:val="left" w:pos="426"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Утримувати нігті коротко підстриженими та не наносити на них лак.</w:t>
      </w:r>
    </w:p>
    <w:p>
      <w:pPr>
        <w:pStyle w:val="ListParagraph"/>
        <w:numPr>
          <w:ilvl w:val="2"/>
          <w:numId w:val="2"/>
        </w:numPr>
        <w:tabs>
          <w:tab w:val="clear" w:pos="708"/>
          <w:tab w:val="left" w:pos="426"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Жінки повинні бути охайно причесані.</w:t>
      </w:r>
    </w:p>
    <w:p>
      <w:pPr>
        <w:pStyle w:val="ListParagraph"/>
        <w:numPr>
          <w:ilvl w:val="2"/>
          <w:numId w:val="3"/>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Повідомляти про одержані на виробництві чи вдома порізи, удари, інші поранення, а також про інфекційні захворювання в сім'ї.</w:t>
      </w:r>
    </w:p>
    <w:p>
      <w:pPr>
        <w:pStyle w:val="ListParagraph"/>
        <w:numPr>
          <w:ilvl w:val="1"/>
          <w:numId w:val="2"/>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Основні небезпечні та шкідливі виробничі фактори, які діють на кухаря:</w:t>
      </w:r>
    </w:p>
    <w:p>
      <w:pPr>
        <w:pStyle w:val="ListParagraph"/>
        <w:numPr>
          <w:ilvl w:val="2"/>
          <w:numId w:val="4"/>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Протяги.</w:t>
      </w:r>
    </w:p>
    <w:p>
      <w:pPr>
        <w:pStyle w:val="ListParagraph"/>
        <w:numPr>
          <w:ilvl w:val="2"/>
          <w:numId w:val="5"/>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Захаращеність робочого місця.</w:t>
      </w:r>
    </w:p>
    <w:p>
      <w:pPr>
        <w:pStyle w:val="ListParagraph"/>
        <w:numPr>
          <w:ilvl w:val="2"/>
          <w:numId w:val="5"/>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Відсутність спеціальних пристосувань, інструменту, обладнання.</w:t>
      </w:r>
    </w:p>
    <w:p>
      <w:pPr>
        <w:pStyle w:val="ListParagraph"/>
        <w:numPr>
          <w:ilvl w:val="2"/>
          <w:numId w:val="5"/>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Підвищена температура поверхні обладнання.</w:t>
      </w:r>
    </w:p>
    <w:p>
      <w:pPr>
        <w:pStyle w:val="ListParagraph"/>
        <w:numPr>
          <w:ilvl w:val="2"/>
          <w:numId w:val="5"/>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Підвищена температура, вологість, рухливість повітря робочої зони.</w:t>
      </w:r>
    </w:p>
    <w:p>
      <w:pPr>
        <w:pStyle w:val="ListParagraph"/>
        <w:numPr>
          <w:ilvl w:val="2"/>
          <w:numId w:val="5"/>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Недостатня освітленість робочої зони.</w:t>
      </w:r>
    </w:p>
    <w:p>
      <w:pPr>
        <w:pStyle w:val="ListParagraph"/>
        <w:numPr>
          <w:ilvl w:val="2"/>
          <w:numId w:val="5"/>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Незахищені струмоведучі частини електрообладнання.</w:t>
      </w:r>
    </w:p>
    <w:p>
      <w:pPr>
        <w:pStyle w:val="ListParagraph"/>
        <w:numPr>
          <w:ilvl w:val="2"/>
          <w:numId w:val="5"/>
        </w:numPr>
        <w:tabs>
          <w:tab w:val="clear" w:pos="708"/>
          <w:tab w:val="left" w:pos="567"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Підвищена загазованість робочої зони.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Кухар забезпечується спецодягом: куртка біла бавовняна, брюки світлі бавовняні (спідниця біла бавовняна для жінок), фартух білий бавовняний, ковпак білий бавовняний або косинка біла бавовняна, рушник, тапочки, туфлі, або черевики текстильні чи текстильно-комбіновані на неслизькій підошві.</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Заколювати спецодяг і тримати у кишенях одягу булавки, скляні та інші гострі предмети забороняється.</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Кухарські ножі, скребки для зачистки риби повинні бути рівні, зручні та міцно насаджені на дерев'яні держаки.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Ножі і мусати повинні мати на держаках запобіжні виступи.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Не допускаються тріщини та задирки на дошках для обробки і колодах для розрубування м'яса.</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Наплитні котли, каструлі, сотейники та інший кухонний посуд повинен мати міцно прикріплені ручки, рівне дно і добре пригнані кришки.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Інвентар і посуд повинні мати відповідне маркування.</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Посуд для завантаження овочів у машини і ванни повинен бути ємністю не більше, ніж на 10 кг продукту.</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Для котлів з їжею в цеху повинні бути стійкі підставки.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На робочих місцях біля печей, плит, жарочных шаф та іншого обладнання, працюючого з підігрівом, необхідно застосовувати повітряне душирування.</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Виробничі столи для обробки риби повинні мати жолоб і бортик.</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У розпушувача м'яса каретка повинна бути закріплена, а кришка установлена на корпусі за допомогою трьох штифтів. Болти, які закріплюють двигун редуктора, повинні бути затягнуті.</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Фрези розпушувача м'яса повинні бути щільно стягнуті на валах гайками.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Всі болти, гвинти та гайки котлетоформувальної машини повинні бути затягнуті, прокручування їх не допускається. Зношення сферичної поверхні гвинтів кріплення не повинно перевищувати 2 мм.</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Не допускається робота зубчатого та черв'ячного зчеплення котлетоформувальної машини зі зношеними зубцями та тріщинами.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Приміщення, у якому розміщено обладнання, повинно мати вентиляцію, яка забезпечує триразовий обмін повітря за годину.</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Кожний електронагрівальний апарат підключається до зовнішньої мережі окремою електропроводкою з індивідуальними плавкими вставками та пусковими пристроями.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Пускові пристрої повинні знаходитись у безпосередній близькості від робочого місця, забезпечуючи при цьому швидке і безпечне вмикання та вимикання апарату.</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У виробничих приміщеннях електропроводка повинна бути прокладена в трубах для захисту від механічних пошкоджень та вологи.</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Робітники, які працюють на обладнанні, повинні бути забезпечені інструкціями по експлуатації обладнання, в яких викладені вимоги охорони праці.</w:t>
      </w:r>
    </w:p>
    <w:p>
      <w:pPr>
        <w:pStyle w:val="ListParagraph"/>
        <w:numPr>
          <w:ilvl w:val="1"/>
          <w:numId w:val="5"/>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Граничні норми підіймання і переміщення важких речей жінками:</w:t>
      </w:r>
    </w:p>
    <w:p>
      <w:pPr>
        <w:pStyle w:val="ListParagraph"/>
        <w:numPr>
          <w:ilvl w:val="0"/>
          <w:numId w:val="6"/>
        </w:numPr>
        <w:tabs>
          <w:tab w:val="clear" w:pos="708"/>
          <w:tab w:val="left" w:pos="284"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підіймання і переміщення вантажів при чергуванні з іншою роботою (до 2 разів на годину) - 10 кг.</w:t>
      </w:r>
    </w:p>
    <w:p>
      <w:pPr>
        <w:pStyle w:val="ListParagraph"/>
        <w:numPr>
          <w:ilvl w:val="0"/>
          <w:numId w:val="6"/>
        </w:numPr>
        <w:tabs>
          <w:tab w:val="clear" w:pos="708"/>
          <w:tab w:val="left" w:pos="284"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підіймання і переміщення вантажів постійно протягом робочої зміни - 7 кг.</w:t>
      </w:r>
    </w:p>
    <w:p>
      <w:pPr>
        <w:pStyle w:val="ListParagraph"/>
        <w:numPr>
          <w:ilvl w:val="0"/>
          <w:numId w:val="6"/>
        </w:numPr>
        <w:tabs>
          <w:tab w:val="clear" w:pos="708"/>
          <w:tab w:val="left" w:pos="284"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сумарна вага вантажу, який переміщується протягом кожної години робочої зміни, не повинна перевищувати: з робочої поверхні - 350 кг</w:t>
      </w:r>
      <w:r>
        <w:rPr>
          <w:rFonts w:cs="Times New Roman" w:ascii="Times New Roman" w:hAnsi="Times New Roman"/>
          <w:sz w:val="24"/>
          <w:szCs w:val="24"/>
        </w:rPr>
        <w:t xml:space="preserve">; </w:t>
      </w:r>
      <w:r>
        <w:rPr>
          <w:rFonts w:cs="Times New Roman" w:ascii="Times New Roman" w:hAnsi="Times New Roman"/>
          <w:sz w:val="24"/>
          <w:szCs w:val="24"/>
          <w:lang w:val="uk-UA"/>
        </w:rPr>
        <w:t>з підлоги -175 кг.</w:t>
      </w:r>
    </w:p>
    <w:p>
      <w:pPr>
        <w:pStyle w:val="ListParagraph"/>
        <w:tabs>
          <w:tab w:val="clear" w:pos="708"/>
          <w:tab w:val="left" w:pos="426"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Примітка:</w:t>
      </w:r>
    </w:p>
    <w:p>
      <w:pPr>
        <w:pStyle w:val="ListParagraph"/>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1. У вагу вантажу, що переміщується, включається вага тари і упаковки.</w:t>
      </w:r>
    </w:p>
    <w:p>
      <w:pPr>
        <w:pStyle w:val="ListParagraph"/>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2. При переміщенні вантажу на візках або у контейнерах докладене зусилля не повинно перевищувати 10 кг.</w:t>
      </w:r>
    </w:p>
    <w:p>
      <w:pPr>
        <w:pStyle w:val="ListParagraph"/>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 Рівнем робочої поверхні вважається робочий рівень конвеєра, стола, верстата тощо.</w:t>
      </w:r>
    </w:p>
    <w:p>
      <w:pPr>
        <w:pStyle w:val="ListParagraph"/>
        <w:tabs>
          <w:tab w:val="clear" w:pos="708"/>
          <w:tab w:val="left" w:pos="426" w:leader="none"/>
        </w:tabs>
        <w:ind w:left="0" w:hanging="0"/>
        <w:jc w:val="center"/>
        <w:rPr>
          <w:rFonts w:ascii="Times New Roman" w:hAnsi="Times New Roman" w:cs="Times New Roman"/>
          <w:b/>
          <w:b/>
          <w:sz w:val="24"/>
          <w:szCs w:val="24"/>
          <w:lang w:val="uk-UA"/>
        </w:rPr>
      </w:pPr>
      <w:bookmarkStart w:id="0" w:name="bookmark1"/>
      <w:r>
        <w:rPr>
          <w:rFonts w:cs="Times New Roman" w:ascii="Times New Roman" w:hAnsi="Times New Roman"/>
          <w:b/>
          <w:sz w:val="24"/>
          <w:szCs w:val="24"/>
          <w:lang w:val="uk-UA"/>
        </w:rPr>
        <w:t>2. В</w:t>
      </w:r>
      <w:bookmarkEnd w:id="0"/>
      <w:r>
        <w:rPr>
          <w:rFonts w:cs="Times New Roman" w:ascii="Times New Roman" w:hAnsi="Times New Roman"/>
          <w:b/>
          <w:sz w:val="24"/>
          <w:szCs w:val="24"/>
          <w:lang w:val="uk-UA"/>
        </w:rPr>
        <w:t>имоги безпеки перед початком роботи</w:t>
      </w:r>
    </w:p>
    <w:p>
      <w:pPr>
        <w:pStyle w:val="ListParagraph"/>
        <w:tabs>
          <w:tab w:val="clear" w:pos="708"/>
          <w:tab w:val="left" w:pos="426"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2.1. Отримати завдання від керівника робіт.</w:t>
      </w:r>
    </w:p>
    <w:p>
      <w:pPr>
        <w:pStyle w:val="ListParagraph"/>
        <w:tabs>
          <w:tab w:val="clear" w:pos="708"/>
          <w:tab w:val="left" w:pos="426"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2.2. Одягти спецодяг і упорядкувати його.</w:t>
      </w:r>
    </w:p>
    <w:p>
      <w:pPr>
        <w:pStyle w:val="ListParagraph"/>
        <w:tabs>
          <w:tab w:val="clear" w:pos="708"/>
          <w:tab w:val="left" w:pos="426"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2.3. Підготувати робоче місце до виконання робіт, прибрати всі непотрібні речі.</w:t>
      </w:r>
    </w:p>
    <w:p>
      <w:pPr>
        <w:pStyle w:val="ListParagraph"/>
        <w:tabs>
          <w:tab w:val="clear" w:pos="708"/>
          <w:tab w:val="left" w:pos="426"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2.4. Впевнитись, що робоче місце достатньо освітлене.</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2.5. Підібрати та підготувати необхідні інструменти, пристосування, обладнання. Розташувати їх в безпечному для використання порядку.</w:t>
      </w:r>
    </w:p>
    <w:p>
      <w:pPr>
        <w:pStyle w:val="ListParagraph"/>
        <w:tabs>
          <w:tab w:val="clear" w:pos="708"/>
          <w:tab w:val="left" w:pos="426"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2.6. Колючі, ріжучі інструменти розташовувати так, щоб випадково не отримати поранення.</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2.7. Перевірити справність всіх пускових та блокувальних пристроїв механізованого обладнання, наявність захисного заземлення. Перевірити роботу обладнання на холостому ході.</w:t>
      </w:r>
    </w:p>
    <w:p>
      <w:pPr>
        <w:pStyle w:val="ListParagraph"/>
        <w:tabs>
          <w:tab w:val="clear" w:pos="708"/>
          <w:tab w:val="left" w:pos="426" w:leader="none"/>
        </w:tabs>
        <w:ind w:left="0" w:hanging="0"/>
        <w:jc w:val="both"/>
        <w:rPr>
          <w:rFonts w:ascii="Times New Roman" w:hAnsi="Times New Roman" w:cs="Times New Roman"/>
          <w:sz w:val="24"/>
          <w:szCs w:val="24"/>
          <w:lang w:val="uk-UA"/>
        </w:rPr>
      </w:pPr>
      <w:r>
        <w:rPr>
          <w:rFonts w:cs="Times New Roman" w:ascii="Times New Roman" w:hAnsi="Times New Roman"/>
          <w:sz w:val="24"/>
          <w:szCs w:val="24"/>
          <w:lang w:val="uk-UA"/>
        </w:rPr>
        <w:t>2.8. Впевнитись в наявності у електрообладнання діелектричних килимків.</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2.9. Перед початком роботи електроплити необхідно перевірити справність терморегулятора та пакетних перемикачів.</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2.10. Не допускається робота обладнання з несправною автоматикою безпеки та регулювання.</w:t>
      </w:r>
    </w:p>
    <w:p>
      <w:pPr>
        <w:pStyle w:val="ListParagraph"/>
        <w:tabs>
          <w:tab w:val="clear" w:pos="708"/>
          <w:tab w:val="left" w:pos="426" w:leader="none"/>
        </w:tabs>
        <w:ind w:left="0" w:hanging="0"/>
        <w:jc w:val="center"/>
        <w:rPr>
          <w:rFonts w:ascii="Times New Roman" w:hAnsi="Times New Roman" w:cs="Times New Roman"/>
          <w:b/>
          <w:b/>
          <w:sz w:val="24"/>
          <w:szCs w:val="24"/>
          <w:lang w:val="uk-UA"/>
        </w:rPr>
      </w:pPr>
      <w:r>
        <w:rPr>
          <w:rFonts w:cs="Times New Roman" w:ascii="Times New Roman" w:hAnsi="Times New Roman"/>
          <w:b/>
          <w:sz w:val="24"/>
          <w:szCs w:val="24"/>
          <w:lang w:val="uk-UA"/>
        </w:rPr>
        <w:t>3.Вимоги безпеки під час виконання роботи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 При роботі з ножем кухар повинен держати лезо від себе.</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3.2. Гострити ніж об мусат треба осторонь від робітників, зайнятих на інших операціях.</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3.3. Розробку мороженого м'яса та риби треба проводити після їх розмороження.</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3.4. Миття риби необхідно проводити трав'яними щітками, мочалками, скребками у спеціальних рукавицях.</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3.5. Для виймання риби з ванни повинні використовуватись дротяні черпаки.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3.6. Під час розробки риби необхідно користуватися ножами для розробки, головорубками, скребками.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3.7. Під час опалювання птахів забороняється користуватись паяльними лампами. Виконання цієї операції проводиться в опалювальному горні.</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3.8. При смаженні напівфабрикати повинні укладатись на сковороду з нахилом від працівника.</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3.9. Установлювати наплитні котли на плиту і знімати їх повинні два робітники, використовуючи для цього сухий рушник.</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3.10. Забороняється підігрівати їжу у герметичне закритому посуді (молочні фляги, термоси тощо).</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3.11. При закладанні у киплячий жир картоплі та інших овочів не допускати попадання води.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3.12. Кришки варочних котлів, каструль та іншого наплитного посуду з гарячою їжею необхідно відкривати обережно, на себе.</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3.13. Розкриття та розпаковку тари необхідно проводити з використанням спеціальних інструментів (цвяходери, кліщі).</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3.14. Розкриття консервних банок необхідно проводити спеціальними ключами або пристроями.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3.15. Перед вмиканням обладнання необхідно переконатись, чи нема в машині сторонніх предметів, чи надійне кріплення механізмів.</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3.16. Запуск та зупинення обладнання, завантаженого продуктами, забороняється.</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3.17. Забороняється залишати працююче обладнання без нагляду.</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3.18. Для проштовхування продукту всередину бункера м'ясорубки необхідно користуватися дерев'яним товкачем або лопаткою.</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3.19. Не допускається експлуатація м'ясорубки без запобіжного кільця. На робочих поверхнях ножа та решіток не повинно бути тріщин, задирок, вибоїн.</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3.20. Очищення ріжучих ножів та решіток проводити тільки спеціальним дерев'яним скребком після вимкнення машини.</w:t>
      </w:r>
    </w:p>
    <w:p>
      <w:pPr>
        <w:pStyle w:val="ListParagraph"/>
        <w:tabs>
          <w:tab w:val="clear" w:pos="708"/>
          <w:tab w:val="left" w:pos="426" w:leader="none"/>
        </w:tabs>
        <w:ind w:left="-567" w:firstLine="567"/>
        <w:jc w:val="center"/>
        <w:rPr>
          <w:rFonts w:ascii="Times New Roman" w:hAnsi="Times New Roman" w:cs="Times New Roman"/>
          <w:b/>
          <w:b/>
          <w:sz w:val="24"/>
          <w:szCs w:val="24"/>
          <w:lang w:val="uk-UA"/>
        </w:rPr>
      </w:pPr>
      <w:r>
        <w:rPr>
          <w:rFonts w:cs="Times New Roman" w:ascii="Times New Roman" w:hAnsi="Times New Roman"/>
          <w:b/>
          <w:sz w:val="24"/>
          <w:szCs w:val="24"/>
          <w:lang w:val="uk-UA"/>
        </w:rPr>
        <w:t>4. Вимоги безпекки після закінчення роботи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4.1. Після закінчення роботи необхідно вимкнути обладнання. При відключенні механічного та теплового обладнання вимикаються пакетні перемикачі та кнопкові станції, після цього вимикаються рубильники, магнітні пускачі та станції управління.</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4.2. Вимикати вилки слід , беручись за корпус.</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4.3. Прибрати робоче місце. Звільнити його від відходів виробництва, винести сміття, звільнити проходи.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4.4. Почистити, помити інвентар, інструмент, скласти його у відведене для нього місце.</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4.5. Зняти спецодяг, покласти його у відведене для цього місце. При можливості прийняти душ.</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4.6. Доповісти керівнику робіт про всі недоліки, які мали місце під час роботи.</w:t>
      </w:r>
    </w:p>
    <w:p>
      <w:pPr>
        <w:pStyle w:val="ListParagraph"/>
        <w:tabs>
          <w:tab w:val="clear" w:pos="708"/>
          <w:tab w:val="left" w:pos="426" w:leader="none"/>
        </w:tabs>
        <w:ind w:left="0" w:hanging="0"/>
        <w:jc w:val="center"/>
        <w:rPr>
          <w:rFonts w:ascii="Times New Roman" w:hAnsi="Times New Roman" w:cs="Times New Roman"/>
          <w:b/>
          <w:b/>
          <w:sz w:val="24"/>
          <w:szCs w:val="24"/>
          <w:lang w:val="uk-UA"/>
        </w:rPr>
      </w:pPr>
      <w:r>
        <w:rPr>
          <w:rFonts w:cs="Times New Roman" w:ascii="Times New Roman" w:hAnsi="Times New Roman"/>
          <w:b/>
          <w:sz w:val="24"/>
          <w:szCs w:val="24"/>
          <w:lang w:val="uk-UA"/>
        </w:rPr>
        <w:t>5. Вимоги безпеки в аварійній ситуації</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5.1. Негайно відключити від мережі електрообладнання.</w:t>
      </w:r>
    </w:p>
    <w:p>
      <w:pPr>
        <w:pStyle w:val="ListParagraph"/>
        <w:numPr>
          <w:ilvl w:val="1"/>
          <w:numId w:val="7"/>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Не допускати в небезпечну зону сторонніх осіб.</w:t>
      </w:r>
    </w:p>
    <w:p>
      <w:pPr>
        <w:pStyle w:val="ListParagraph"/>
        <w:numPr>
          <w:ilvl w:val="1"/>
          <w:numId w:val="7"/>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Повідомити про те, що сталося, керівника, завідувача господарства закладу.</w:t>
      </w:r>
    </w:p>
    <w:p>
      <w:pPr>
        <w:pStyle w:val="ListParagraph"/>
        <w:numPr>
          <w:ilvl w:val="1"/>
          <w:numId w:val="7"/>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Якщо стався нещасний випадок, необхідно надати потерпілому першу домедичну допомогу, а в разі потреби викликати "швидку медичну допомогу".</w:t>
      </w:r>
    </w:p>
    <w:p>
      <w:pPr>
        <w:pStyle w:val="ListParagraph"/>
        <w:numPr>
          <w:ilvl w:val="1"/>
          <w:numId w:val="7"/>
        </w:numPr>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Надання першої домедичної допомоги.</w:t>
      </w:r>
    </w:p>
    <w:p>
      <w:pPr>
        <w:pStyle w:val="ListParagraph"/>
        <w:numPr>
          <w:ilvl w:val="2"/>
          <w:numId w:val="7"/>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Надання першої допомоги при ураженні електричним струмом.</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ураженні електричним струмом необхідно негайно звільнити потерпілого від дії електричного струму, відключивши електроустановку від джерела живлення, а при неможливості відключення - відтягнути його від струмоведучих частин за одяг або застосувавши підручний ізоляційний матеріал.</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відсутності у потерпілого дихання і пульсу необхідно робити йому штучне дихання і непрямий (зовнішній) масаж серця, звернувши увагу на зіниці. Розширені зіниці свідчать про різке погіршення кровообігу мозку. При такому стані необхідно негайно приступити до оживлення потерпілого і викликати “швидку медичну допомогу”.</w:t>
      </w:r>
    </w:p>
    <w:p>
      <w:pPr>
        <w:pStyle w:val="ListParagraph"/>
        <w:numPr>
          <w:ilvl w:val="2"/>
          <w:numId w:val="7"/>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Перша допомога при пораненні.</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Для надання першої допомоги при пораненні необхідно розкрити індивідуальний пакет, накласти стерильний перев'язочний матеріал, що міститься у ньому, на рану і зав'язати її бинтом.</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Якщо індивідуального пакету якимсь чином не буде, то для перев'язки необхідно використати чисту носову хустинку, чисту полотняну ганчірку тощо. На те місце ганчірки, що приходиться безпосередньо на рану, бажано накапати декілька крапель настойки йоду, щоб одержати пляму розміром більше рани, а після цього накласти ганчірку на рану. Особливо важливо застосовувати настойку йоду зазначеним чином при забруднених ранах.</w:t>
      </w:r>
    </w:p>
    <w:p>
      <w:pPr>
        <w:pStyle w:val="ListParagraph"/>
        <w:numPr>
          <w:ilvl w:val="2"/>
          <w:numId w:val="7"/>
        </w:numPr>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Перша допомога при переломах, вивихах, ударах.</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 прибинтувати до тулуба.</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передбачуваному переломі черепа (несвідомий стан після удару голови, кровотеча з вух або роту) необхідно прикласти до голови холодний предмет (грілку з льодом або снігом, чи холодною водою) або зробити холодну примочку. При підозрінні перелому хребта необхідно потерпілого покласти на дошку, не підіймаючи його, чи повернути потерпілого на живіт обличчям униз, наглядаючи при цьому, щоб тулуб не перегинався, з метою уникнення ушкодження спинного мозку.</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переломі ребер, ознакою якого є біль при диханні, кашлю, чханні, рухах, необхідно туго забинтувати груди чи стягнути їх рушником під час видиху.</w:t>
      </w:r>
    </w:p>
    <w:p>
      <w:pPr>
        <w:pStyle w:val="ListParagraph"/>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5.5.4.</w:t>
        <w:tab/>
        <w:t>Надання першої допомоги при опіках кислотами і лугами.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попаданні кислоти або лугу на шкіру ушкоджені ділянки необхідно ретельно промити цівкою води на протязі 15-20 хвилин, після цього пошкоджену кислотою поверхню обмити 5%-ним розчином питної соди, а обпечену лугом - 3%-ним розчином борної кислоти або розчином оцтової кислоти.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попаданні на слизову оболонку очей кислоти або лугу необхідно очі ретельно промити цівкою води протягом 15-20 хвилин, після цього промити 2%- ним розчином питної соди, а при ураженні очей лугом - 2%-ним розчином борної кислоти.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опіках порожнини рота лугом необхідно полоскати 3%-ним розчином оцтової кислоти або 3%-ним розчином борної кислоти, при опіках кислотою - 5%- ним розчином питної соди.</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попаданні кислоти в дихальні шляхи необхідно дихати розпиленим за допомогою пульверизатора 10%-ним розчином питної соди, при попаданні лугу - розпиленим 3%-ним розчином оцтової кислоти.</w:t>
      </w:r>
    </w:p>
    <w:p>
      <w:pPr>
        <w:pStyle w:val="ListParagraph"/>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5.5.5.</w:t>
        <w:tab/>
        <w:t>Надання першої допомоги при теплових опіках.</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опіках вогнем, парою, гарячими предметами ні в якому разі не можна відкривати пухирі, які утворюються, та перев'язувати опіки бинтом.</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опіках першого ступеня (почервоніння) обпечене місце обробляють ватою, змоченою етиловим спиртом.</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опіках другого ступеня (пухирі) обпечене місце обробляють спиртом, 3%-ним марганцевим розчином або 5%-ним розчином таніну.</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При опіках третього ступеня (зруйнування шкіряної тканини) накривають рану стерильною пов'язкою та викликають лікаря.</w:t>
      </w:r>
    </w:p>
    <w:p>
      <w:pPr>
        <w:pStyle w:val="ListParagraph"/>
        <w:tabs>
          <w:tab w:val="clear" w:pos="708"/>
          <w:tab w:val="left" w:pos="567"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5.5.6.</w:t>
        <w:tab/>
        <w:t>Перша допомога при кровотечі.</w:t>
      </w:r>
    </w:p>
    <w:p>
      <w:pPr>
        <w:pStyle w:val="ListParagraph"/>
        <w:tabs>
          <w:tab w:val="clear" w:pos="708"/>
          <w:tab w:val="left" w:pos="426"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Для того, щоб зупинити кровотечу, необхідно:</w:t>
      </w:r>
    </w:p>
    <w:p>
      <w:pPr>
        <w:pStyle w:val="ListParagraph"/>
        <w:tabs>
          <w:tab w:val="clear" w:pos="708"/>
          <w:tab w:val="left" w:pos="284"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w:t>
        <w:tab/>
        <w:t>підняти поранену кінцівку вверх;</w:t>
      </w:r>
    </w:p>
    <w:p>
      <w:pPr>
        <w:pStyle w:val="ListParagraph"/>
        <w:tabs>
          <w:tab w:val="clear" w:pos="708"/>
          <w:tab w:val="left" w:pos="284"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w:t>
        <w:tab/>
        <w:t>кровоточиву рану закрити перев'язочним матеріалом (із пакета), складеним у клубочок, придавити її зверху, не торкаючись самої рани, потримати на протязі 4- 5 хвилин; якщо кровотеча зупинилася, то не знімаючи накладеного матеріалу, поверх нього покласти ще одну подушечку з іншого пакета чи кусок вати і забинтувати поранене місце (з деяким натиском);</w:t>
      </w:r>
    </w:p>
    <w:p>
      <w:pPr>
        <w:pStyle w:val="ListParagraph"/>
        <w:tabs>
          <w:tab w:val="clear" w:pos="708"/>
          <w:tab w:val="left" w:pos="284" w:leader="none"/>
        </w:tabs>
        <w:ind w:left="-567" w:firstLine="567"/>
        <w:jc w:val="both"/>
        <w:rPr>
          <w:rFonts w:ascii="Times New Roman" w:hAnsi="Times New Roman" w:cs="Times New Roman"/>
          <w:sz w:val="24"/>
          <w:szCs w:val="24"/>
          <w:lang w:val="uk-UA"/>
        </w:rPr>
      </w:pPr>
      <w:r>
        <w:rPr>
          <w:rFonts w:cs="Times New Roman" w:ascii="Times New Roman" w:hAnsi="Times New Roman"/>
          <w:sz w:val="24"/>
          <w:szCs w:val="24"/>
          <w:lang w:val="uk-UA"/>
        </w:rPr>
        <w:t>-</w:t>
        <w:tab/>
        <w:t>при сильній кровотечі, яку не можна зупинити пов'язкою, застосовується здавлювання кровоносних судин, які живлять поранену область, при допомозі згинання кінцівок в суглобах, а також пальцями, джгутом або закруткою; при великій кровотечі необхідно терміново викликати лікаря.</w:t>
      </w:r>
    </w:p>
    <w:p>
      <w:pPr>
        <w:pStyle w:val="ListParagraph"/>
        <w:tabs>
          <w:tab w:val="clear" w:pos="708"/>
          <w:tab w:val="left" w:pos="567" w:leader="none"/>
        </w:tabs>
        <w:ind w:left="-567" w:firstLine="567"/>
        <w:jc w:val="both"/>
        <w:rPr>
          <w:rFonts w:ascii="Times New Roman" w:hAnsi="Times New Roman" w:cs="Times New Roman"/>
          <w:sz w:val="24"/>
          <w:szCs w:val="24"/>
          <w:lang w:val="uk-UA" w:bidi="uk-UA"/>
        </w:rPr>
      </w:pPr>
      <w:r>
        <w:rPr>
          <w:rFonts w:cs="Times New Roman" w:ascii="Times New Roman" w:hAnsi="Times New Roman"/>
          <w:sz w:val="24"/>
          <w:szCs w:val="24"/>
          <w:lang w:val="uk-UA"/>
        </w:rPr>
        <w:t xml:space="preserve">5.6. </w:t>
      </w:r>
      <w:r>
        <w:rPr>
          <w:rFonts w:cs="Times New Roman" w:ascii="Times New Roman" w:hAnsi="Times New Roman"/>
          <w:sz w:val="24"/>
          <w:szCs w:val="24"/>
          <w:lang w:val="uk-UA" w:bidi="uk-UA"/>
        </w:rPr>
        <w:t>У разі виникнення пожежі викликати пожежну частину за тел. 101 та приступити до гасіння її наявними засобами пожежогасіння.</w:t>
      </w:r>
    </w:p>
    <w:p>
      <w:pPr>
        <w:pStyle w:val="ListParagraph"/>
        <w:tabs>
          <w:tab w:val="clear" w:pos="708"/>
          <w:tab w:val="left" w:pos="426" w:leader="none"/>
        </w:tabs>
        <w:ind w:left="-567" w:firstLine="567"/>
        <w:rPr>
          <w:rFonts w:ascii="Times New Roman" w:hAnsi="Times New Roman" w:cs="Times New Roman"/>
          <w:sz w:val="24"/>
          <w:szCs w:val="24"/>
          <w:lang w:val="uk-UA" w:bidi="uk-UA"/>
        </w:rPr>
      </w:pPr>
      <w:r>
        <w:rPr>
          <w:rFonts w:cs="Times New Roman" w:ascii="Times New Roman" w:hAnsi="Times New Roman"/>
          <w:sz w:val="24"/>
          <w:szCs w:val="24"/>
          <w:lang w:val="uk-UA" w:bidi="uk-UA"/>
        </w:rPr>
        <w:t>5.7.</w:t>
        <w:tab/>
        <w:t>Виконувати всі вказівки керівника по ліквідації небезпеки.</w:t>
      </w:r>
    </w:p>
    <w:p>
      <w:pPr>
        <w:pStyle w:val="ListParagraph"/>
        <w:tabs>
          <w:tab w:val="clear" w:pos="708"/>
          <w:tab w:val="left" w:pos="426" w:leader="none"/>
        </w:tabs>
        <w:ind w:left="-567" w:firstLine="567"/>
        <w:rPr>
          <w:rFonts w:ascii="Times New Roman" w:hAnsi="Times New Roman" w:cs="Times New Roman"/>
          <w:sz w:val="24"/>
          <w:szCs w:val="24"/>
          <w:lang w:val="uk-UA" w:bidi="uk-UA"/>
        </w:rPr>
      </w:pPr>
      <w:r>
        <w:rPr>
          <w:rFonts w:cs="Times New Roman" w:ascii="Times New Roman" w:hAnsi="Times New Roman"/>
          <w:sz w:val="24"/>
          <w:szCs w:val="24"/>
          <w:lang w:val="uk-UA" w:bidi="uk-UA"/>
        </w:rPr>
      </w:r>
    </w:p>
    <w:p>
      <w:pPr>
        <w:pStyle w:val="ListParagraph"/>
        <w:tabs>
          <w:tab w:val="clear" w:pos="708"/>
          <w:tab w:val="left" w:pos="426" w:leader="none"/>
        </w:tabs>
        <w:ind w:left="-567" w:firstLine="567"/>
        <w:rPr>
          <w:rFonts w:ascii="Times New Roman" w:hAnsi="Times New Roman" w:cs="Times New Roman"/>
          <w:sz w:val="24"/>
          <w:szCs w:val="24"/>
          <w:lang w:val="uk-UA" w:bidi="uk-UA"/>
        </w:rPr>
      </w:pPr>
      <w:r>
        <w:rPr>
          <w:rFonts w:cs="Times New Roman" w:ascii="Times New Roman" w:hAnsi="Times New Roman"/>
          <w:sz w:val="24"/>
          <w:szCs w:val="24"/>
          <w:lang w:val="uk-UA" w:bidi="uk-UA"/>
        </w:rPr>
      </w:r>
    </w:p>
    <w:p>
      <w:pPr>
        <w:pStyle w:val="Normal"/>
        <w:shd w:val="clear" w:color="auto" w:fill="FFFFFF"/>
        <w:spacing w:lineRule="auto" w:line="240" w:before="0" w:after="0"/>
        <w:ind w:left="-567" w:right="567" w:firstLine="567"/>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hd w:val="clear" w:fill="FFFFFF"/>
        <w:tabs>
          <w:tab w:val="clear" w:pos="708"/>
          <w:tab w:val="left" w:pos="482" w:leader="none"/>
        </w:tabs>
        <w:spacing w:lineRule="auto" w:line="240" w:before="0" w:after="0"/>
        <w:jc w:val="both"/>
        <w:rPr/>
      </w:pPr>
      <w:r>
        <w:rPr>
          <w:rStyle w:val="Style17"/>
          <w:rFonts w:eastAsia="Times New Roman" w:cs="Times New Roman" w:ascii="Times New Roman" w:hAnsi="Times New Roman"/>
          <w:b w:val="false"/>
          <w:bCs w:val="false"/>
          <w:i w:val="false"/>
          <w:caps w:val="false"/>
          <w:smallCaps w:val="false"/>
          <w:color w:val="000000"/>
          <w:spacing w:val="0"/>
          <w:sz w:val="24"/>
          <w:szCs w:val="24"/>
        </w:rPr>
        <w:t>Р</w:t>
      </w:r>
      <w:r>
        <w:rPr>
          <w:rFonts w:eastAsia="Times New Roman" w:cs="Times New Roman" w:ascii="Times New Roman" w:hAnsi="Times New Roman"/>
          <w:color w:val="000000"/>
          <w:sz w:val="24"/>
          <w:szCs w:val="24"/>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4"/>
          <w:szCs w:val="24"/>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4"/>
          <w:szCs w:val="24"/>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4"/>
          <w:szCs w:val="24"/>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4"/>
          <w:szCs w:val="24"/>
        </w:rPr>
        <w:t>Погоджено</w:t>
      </w:r>
    </w:p>
    <w:p>
      <w:pPr>
        <w:pStyle w:val="Normal"/>
        <w:shd w:val="clear" w:fill="FFFFFF"/>
        <w:tabs>
          <w:tab w:val="clear" w:pos="708"/>
          <w:tab w:val="left" w:pos="482" w:leader="none"/>
        </w:tabs>
        <w:spacing w:lineRule="auto" w:line="240" w:before="0" w:after="0"/>
        <w:jc w:val="both"/>
        <w:rPr>
          <w:sz w:val="21"/>
          <w:szCs w:val="21"/>
        </w:rPr>
      </w:pPr>
      <w:r>
        <w:rPr>
          <w:rFonts w:eastAsia="Times New Roman" w:cs="Times New Roman" w:ascii="Times New Roman" w:hAnsi="Times New Roman"/>
          <w:b w:val="false"/>
          <w:bCs w:val="false"/>
          <w:color w:val="000000"/>
          <w:spacing w:val="-8"/>
          <w:sz w:val="24"/>
          <w:szCs w:val="24"/>
          <w:lang w:val="uk-UA"/>
        </w:rPr>
        <w:t>Керівник СПОП</w:t>
        <w:tab/>
        <w:tab/>
      </w:r>
      <w:r>
        <w:rPr>
          <w:rFonts w:eastAsia="Times New Roman" w:cs="Times New Roman" w:ascii="Times New Roman" w:hAnsi="Times New Roman"/>
          <w:b/>
          <w:color w:val="000000"/>
          <w:spacing w:val="-8"/>
          <w:sz w:val="24"/>
          <w:szCs w:val="24"/>
          <w:lang w:val="uk-UA"/>
        </w:rPr>
        <w:tab/>
        <w:tab/>
        <w:tab/>
        <w:tab/>
        <w:tab/>
      </w:r>
      <w:r>
        <w:rPr>
          <w:rFonts w:eastAsia="Times New Roman" w:cs="Times New Roman" w:ascii="Times New Roman" w:hAnsi="Times New Roman"/>
          <w:b w:val="false"/>
          <w:bCs w:val="false"/>
          <w:color w:val="000000"/>
          <w:spacing w:val="-8"/>
          <w:sz w:val="24"/>
          <w:szCs w:val="24"/>
          <w:lang w:val="uk-UA"/>
        </w:rPr>
        <w:t>Зінаїда КОВАЛЬЧУК</w:t>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1"/>
          <w:szCs w:val="21"/>
          <w:lang w:val="uk-UA"/>
        </w:rPr>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1"/>
          <w:szCs w:val="21"/>
          <w:lang w:val="uk-UA"/>
        </w:rPr>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4"/>
          <w:szCs w:val="24"/>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4"/>
          <w:szCs w:val="24"/>
          <w:lang w:val="uk-UA"/>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ascii="Times New Roman" w:hAnsi="Times New Roman"/>
          <w:b/>
          <w:sz w:val="24"/>
          <w:szCs w:val="24"/>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ind w:right="-69" w:hanging="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ascii="Times New Roman" w:hAnsi="Times New Roman"/>
          <w:b w:val="false"/>
          <w:bCs w:val="false"/>
          <w:color w:val="000000"/>
          <w:spacing w:val="-8"/>
          <w:sz w:val="24"/>
          <w:szCs w:val="24"/>
          <w:lang w:val="uk-UA"/>
        </w:rPr>
        <w:t>_________</w:t>
        <w:tab/>
        <w:tab/>
        <w:tab/>
        <w:t>___________________</w:t>
        <w:tab/>
        <w:tab/>
        <w:tab/>
        <w:t>_______________</w:t>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66887613"/>
    </w:sdtPr>
    <w:sdtContent>
      <w:p>
        <w:pPr>
          <w:pStyle w:val="Style25"/>
          <w:jc w:val="center"/>
          <w:rPr/>
        </w:pPr>
        <w:r>
          <w:rPr/>
          <w:fldChar w:fldCharType="begin"/>
        </w:r>
        <w:r>
          <w:rPr/>
          <w:instrText> PAGE </w:instrText>
        </w:r>
        <w:r>
          <w:rPr/>
          <w:fldChar w:fldCharType="separate"/>
        </w:r>
        <w:r>
          <w:rPr/>
          <w:t>7</w:t>
        </w:r>
        <w:r>
          <w:rPr/>
          <w:fldChar w:fldCharType="end"/>
        </w:r>
      </w:p>
    </w:sdtContent>
  </w:sdt>
  <w:p>
    <w:pPr>
      <w:pStyle w:val="Style25"/>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05" w:hanging="705"/>
      </w:pPr>
      <w:rPr>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1"/>
      <w:numFmt w:val="decimal"/>
      <w:lvlText w:val="%1."/>
      <w:lvlJc w:val="left"/>
      <w:pPr>
        <w:ind w:left="540" w:hanging="540"/>
      </w:pPr>
    </w:lvl>
    <w:lvl w:ilvl="1">
      <w:start w:val="8"/>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lvl w:ilvl="0">
      <w:start w:val="1"/>
      <w:numFmt w:val="decimal"/>
      <w:lvlText w:val="%1"/>
      <w:lvlJc w:val="left"/>
      <w:pPr>
        <w:ind w:left="600" w:hanging="600"/>
      </w:pPr>
    </w:lvl>
    <w:lvl w:ilvl="1">
      <w:start w:val="8"/>
      <w:numFmt w:val="decimal"/>
      <w:lvlText w:val="%1.%2"/>
      <w:lvlJc w:val="left"/>
      <w:pPr>
        <w:ind w:left="600" w:hanging="600"/>
      </w:pPr>
    </w:lvl>
    <w:lvl w:ilvl="2">
      <w:start w:val="1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lvl w:ilvl="0">
      <w:start w:val="1"/>
      <w:numFmt w:val="decimal"/>
      <w:lvlText w:val="%1"/>
      <w:lvlJc w:val="left"/>
      <w:pPr>
        <w:ind w:left="480" w:hanging="480"/>
      </w:pPr>
    </w:lvl>
    <w:lvl w:ilvl="1">
      <w:start w:val="9"/>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lvl w:ilvl="0">
      <w:start w:val="1"/>
      <w:numFmt w:val="decimal"/>
      <w:lvlText w:val="%1."/>
      <w:lvlJc w:val="left"/>
      <w:pPr>
        <w:ind w:left="540" w:hanging="540"/>
      </w:pPr>
    </w:lvl>
    <w:lvl w:ilvl="1">
      <w:start w:val="9"/>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6443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2" w:customStyle="1">
    <w:name w:val="Основной текст (2)_"/>
    <w:basedOn w:val="DefaultParagraphFont"/>
    <w:link w:val="20"/>
    <w:qFormat/>
    <w:rsid w:val="00864437"/>
    <w:rPr>
      <w:rFonts w:ascii="Times New Roman" w:hAnsi="Times New Roman" w:eastAsia="Times New Roman" w:cs="Times New Roman"/>
      <w:sz w:val="28"/>
      <w:szCs w:val="28"/>
      <w:shd w:fill="FFFFFF" w:val="clear"/>
    </w:rPr>
  </w:style>
  <w:style w:type="character" w:styleId="1" w:customStyle="1">
    <w:name w:val="Заголовок №1_"/>
    <w:basedOn w:val="DefaultParagraphFont"/>
    <w:link w:val="10"/>
    <w:qFormat/>
    <w:rsid w:val="00864437"/>
    <w:rPr>
      <w:rFonts w:ascii="Times New Roman" w:hAnsi="Times New Roman" w:eastAsia="Times New Roman" w:cs="Times New Roman"/>
      <w:b/>
      <w:bCs/>
      <w:sz w:val="26"/>
      <w:szCs w:val="26"/>
      <w:shd w:fill="FFFFFF" w:val="clear"/>
    </w:rPr>
  </w:style>
  <w:style w:type="character" w:styleId="Style14" w:customStyle="1">
    <w:name w:val="Верхний колонтитул Знак"/>
    <w:basedOn w:val="DefaultParagraphFont"/>
    <w:link w:val="a4"/>
    <w:uiPriority w:val="99"/>
    <w:qFormat/>
    <w:rsid w:val="0010191e"/>
    <w:rPr/>
  </w:style>
  <w:style w:type="character" w:styleId="Style15" w:customStyle="1">
    <w:name w:val="Нижний колонтитул Знак"/>
    <w:basedOn w:val="DefaultParagraphFont"/>
    <w:link w:val="a6"/>
    <w:uiPriority w:val="99"/>
    <w:qFormat/>
    <w:rsid w:val="0010191e"/>
    <w:rPr/>
  </w:style>
  <w:style w:type="character" w:styleId="Style16">
    <w:name w:val="Основной шрифт абзаца"/>
    <w:qFormat/>
    <w:rPr/>
  </w:style>
  <w:style w:type="character" w:styleId="Style17">
    <w:name w:val="Виділення жирним"/>
    <w:basedOn w:val="Style16"/>
    <w:qFormat/>
    <w:rPr>
      <w:b/>
      <w:b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ListParagraph">
    <w:name w:val="List Paragraph"/>
    <w:basedOn w:val="Normal"/>
    <w:uiPriority w:val="34"/>
    <w:qFormat/>
    <w:rsid w:val="00864437"/>
    <w:pPr>
      <w:spacing w:before="0" w:after="160"/>
      <w:ind w:left="720" w:hanging="0"/>
      <w:contextualSpacing/>
    </w:pPr>
    <w:rPr/>
  </w:style>
  <w:style w:type="paragraph" w:styleId="21" w:customStyle="1">
    <w:name w:val="Основной текст (2)"/>
    <w:basedOn w:val="Normal"/>
    <w:link w:val="2"/>
    <w:qFormat/>
    <w:rsid w:val="00864437"/>
    <w:pPr>
      <w:widowControl w:val="false"/>
      <w:shd w:val="clear" w:color="auto" w:fill="FFFFFF"/>
      <w:spacing w:lineRule="exact" w:line="307" w:before="360" w:after="0"/>
    </w:pPr>
    <w:rPr>
      <w:rFonts w:ascii="Times New Roman" w:hAnsi="Times New Roman" w:eastAsia="Times New Roman" w:cs="Times New Roman"/>
      <w:sz w:val="28"/>
      <w:szCs w:val="28"/>
    </w:rPr>
  </w:style>
  <w:style w:type="paragraph" w:styleId="11" w:customStyle="1">
    <w:name w:val="Заголовок №1"/>
    <w:basedOn w:val="Normal"/>
    <w:link w:val="1"/>
    <w:qFormat/>
    <w:rsid w:val="00864437"/>
    <w:pPr>
      <w:widowControl w:val="false"/>
      <w:shd w:val="clear" w:color="auto" w:fill="FFFFFF"/>
      <w:spacing w:lineRule="auto" w:line="240" w:before="0" w:after="360"/>
      <w:jc w:val="both"/>
      <w:outlineLvl w:val="0"/>
    </w:pPr>
    <w:rPr>
      <w:rFonts w:ascii="Times New Roman" w:hAnsi="Times New Roman" w:eastAsia="Times New Roman" w:cs="Times New Roman"/>
      <w:b/>
      <w:bCs/>
      <w:sz w:val="26"/>
      <w:szCs w:val="26"/>
    </w:rPr>
  </w:style>
  <w:style w:type="paragraph" w:styleId="Style23">
    <w:name w:val="Верхній і нижній колонтитули"/>
    <w:basedOn w:val="Normal"/>
    <w:qFormat/>
    <w:pPr/>
    <w:rPr/>
  </w:style>
  <w:style w:type="paragraph" w:styleId="Style24">
    <w:name w:val="Header"/>
    <w:basedOn w:val="Normal"/>
    <w:link w:val="a5"/>
    <w:uiPriority w:val="99"/>
    <w:unhideWhenUsed/>
    <w:rsid w:val="0010191e"/>
    <w:pPr>
      <w:tabs>
        <w:tab w:val="clear" w:pos="708"/>
        <w:tab w:val="center" w:pos="4677" w:leader="none"/>
        <w:tab w:val="right" w:pos="9355" w:leader="none"/>
      </w:tabs>
      <w:spacing w:lineRule="auto" w:line="240" w:before="0" w:after="0"/>
    </w:pPr>
    <w:rPr/>
  </w:style>
  <w:style w:type="paragraph" w:styleId="Style25">
    <w:name w:val="Footer"/>
    <w:basedOn w:val="Normal"/>
    <w:link w:val="a7"/>
    <w:uiPriority w:val="99"/>
    <w:unhideWhenUsed/>
    <w:rsid w:val="0010191e"/>
    <w:pPr>
      <w:tabs>
        <w:tab w:val="clear" w:pos="708"/>
        <w:tab w:val="center" w:pos="4677" w:leader="none"/>
        <w:tab w:val="right" w:pos="9355" w:leader="none"/>
      </w:tabs>
      <w:spacing w:lineRule="auto" w:line="240" w:before="0" w:after="0"/>
    </w:pPr>
    <w:rPr/>
  </w:style>
  <w:style w:type="paragraph" w:styleId="3">
    <w:name w:val="Основной текст (3)"/>
    <w:basedOn w:val="Normal"/>
    <w:qFormat/>
    <w:pPr>
      <w:shd w:val="clear" w:fill="FFFFFF"/>
      <w:spacing w:lineRule="exact" w:line="317" w:before="0" w:after="300"/>
      <w:jc w:val="center"/>
    </w:pPr>
    <w:rPr>
      <w:rFonts w:ascii="Calibri" w:hAnsi="Calibri" w:eastAsia="Calibri" w:cs="Calibri"/>
      <w:b/>
      <w:bCs/>
      <w:sz w:val="28"/>
      <w:szCs w:val="28"/>
    </w:rPr>
  </w:style>
  <w:style w:type="paragraph" w:styleId="4">
    <w:name w:val="Основной текст (4)"/>
    <w:basedOn w:val="Normal"/>
    <w:qFormat/>
    <w:pPr>
      <w:shd w:val="clear" w:fill="FFFFFF"/>
      <w:spacing w:lineRule="exact" w:line="322" w:before="0" w:after="480"/>
    </w:pPr>
    <w:rPr>
      <w:rFonts w:ascii="Calibri" w:hAnsi="Calibri" w:eastAsia="Calibri" w:cs="Calibri"/>
      <w:sz w:val="26"/>
      <w:szCs w:val="2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Application>LibreOffice/6.4.1.2$Windows_X86_64 LibreOffice_project/4d224e95b98b138af42a64d84056446d09082932</Application>
  <Pages>7</Pages>
  <Words>2194</Words>
  <Characters>14234</Characters>
  <CharactersWithSpaces>16401</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2021-04-28T07:56:00Z</dcterms:created>
  <dc:creator>User1</dc:creator>
  <dc:description/>
  <dc:language>uk-UA</dc:language>
  <cp:lastModifiedBy/>
  <dcterms:modified xsi:type="dcterms:W3CDTF">2022-02-11T10:09:59Z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