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sz w:val="28"/>
          <w:szCs w:val="28"/>
        </w:rPr>
      </w:pPr>
      <w:r>
        <w:rPr>
          <w:sz w:val="28"/>
          <w:szCs w:val="28"/>
        </w:rPr>
      </w:r>
    </w:p>
    <w:p>
      <w:pPr>
        <w:pStyle w:val="31"/>
        <w:shd w:val="clear" w:color="auto" w:fill="auto"/>
        <w:spacing w:before="0" w:after="0"/>
        <w:ind w:left="200" w:hanging="0"/>
        <w:rPr>
          <w:rFonts w:ascii="Times New Roman" w:hAnsi="Times New Roman" w:cs="Times New Roman"/>
          <w:lang w:val="uk-UA"/>
        </w:rPr>
      </w:pPr>
      <w:r>
        <w:rPr>
          <w:rFonts w:cs="Times New Roman" w:ascii="Times New Roman" w:hAnsi="Times New Roman"/>
          <w:lang w:val="uk-UA"/>
        </w:rPr>
        <w:t>Вараський ліцей №5 Вараської міської територіальної громади</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b/>
          <w:b/>
          <w:bCs/>
          <w:sz w:val="28"/>
          <w:szCs w:val="28"/>
        </w:rPr>
      </w:pPr>
      <w:r>
        <w:rPr>
          <w:b/>
          <w:bCs/>
          <w:sz w:val="28"/>
          <w:szCs w:val="28"/>
        </w:rPr>
        <w:t xml:space="preserve">Інструкція </w:t>
      </w:r>
    </w:p>
    <w:p>
      <w:pPr>
        <w:pStyle w:val="Normal"/>
        <w:jc w:val="center"/>
        <w:rPr>
          <w:b/>
          <w:b/>
          <w:bCs/>
          <w:sz w:val="28"/>
          <w:szCs w:val="28"/>
          <w:lang w:val="uk-UA"/>
        </w:rPr>
      </w:pPr>
      <w:r>
        <w:rPr>
          <w:b/>
          <w:bCs/>
          <w:sz w:val="28"/>
          <w:szCs w:val="28"/>
        </w:rPr>
        <w:t xml:space="preserve">з охорони праці № </w:t>
      </w:r>
      <w:r>
        <w:rPr>
          <w:b/>
          <w:bCs/>
          <w:sz w:val="28"/>
          <w:szCs w:val="28"/>
          <w:lang w:val="uk-UA"/>
        </w:rPr>
        <w:t>13</w:t>
      </w:r>
    </w:p>
    <w:p>
      <w:pPr>
        <w:pStyle w:val="Normal"/>
        <w:jc w:val="center"/>
        <w:rPr>
          <w:b/>
          <w:b/>
          <w:sz w:val="28"/>
          <w:szCs w:val="28"/>
        </w:rPr>
      </w:pPr>
      <w:r>
        <w:rPr>
          <w:b/>
          <w:bCs/>
          <w:sz w:val="28"/>
          <w:szCs w:val="28"/>
        </w:rPr>
        <w:t xml:space="preserve">для </w:t>
      </w:r>
      <w:r>
        <w:rPr>
          <w:b/>
          <w:bCs/>
          <w:sz w:val="28"/>
          <w:szCs w:val="28"/>
          <w:lang w:val="uk-UA"/>
        </w:rPr>
        <w:t xml:space="preserve">головного </w:t>
      </w:r>
      <w:r>
        <w:rPr>
          <w:b/>
          <w:sz w:val="28"/>
          <w:szCs w:val="28"/>
        </w:rPr>
        <w:t>бухгалтера</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rFonts w:ascii="Times New Roman" w:hAnsi="Times New Roman" w:cs="Times New Roman"/>
          <w:b/>
          <w:b/>
          <w:sz w:val="28"/>
          <w:szCs w:val="28"/>
          <w:lang w:val="uk-UA"/>
        </w:rPr>
      </w:pPr>
      <w:r>
        <w:rPr>
          <w:rFonts w:cs="Times New Roman"/>
          <w:b/>
          <w:sz w:val="28"/>
          <w:szCs w:val="28"/>
          <w:lang w:val="uk-UA"/>
        </w:rPr>
        <w:t>Вараш – 2022</w:t>
      </w:r>
    </w:p>
    <w:p>
      <w:pPr>
        <w:pStyle w:val="31"/>
        <w:shd w:val="clear" w:fill="FFFFFF"/>
        <w:spacing w:lineRule="exact" w:line="317" w:before="0" w:after="0"/>
        <w:ind w:left="0" w:right="0" w:hanging="0"/>
        <w:rPr>
          <w:rFonts w:ascii="Times New Roman" w:hAnsi="Times New Roman" w:cs="Times New Roman"/>
          <w:sz w:val="21"/>
          <w:szCs w:val="21"/>
          <w:lang w:val="uk-UA"/>
        </w:rPr>
      </w:pPr>
      <w:r>
        <w:rPr>
          <w:rFonts w:cs="Times New Roman" w:ascii="Times New Roman" w:hAnsi="Times New Roman"/>
          <w:sz w:val="24"/>
          <w:szCs w:val="24"/>
          <w:lang w:val="uk-UA"/>
        </w:rPr>
        <w:t>Вараський ліцей №5 Вараської міської територіальної громади</w:t>
      </w:r>
    </w:p>
    <w:p>
      <w:pPr>
        <w:pStyle w:val="31"/>
        <w:shd w:val="clear" w:fill="FFFFFF"/>
        <w:spacing w:lineRule="exact" w:line="317" w:before="0" w:after="0"/>
        <w:ind w:left="200" w:right="0" w:hanging="0"/>
        <w:jc w:val="left"/>
        <w:rPr>
          <w:rFonts w:ascii="Times New Roman" w:hAnsi="Times New Roman" w:cs="Times New Roman"/>
          <w:sz w:val="21"/>
          <w:szCs w:val="21"/>
          <w:lang w:val="uk-UA"/>
        </w:rPr>
      </w:pPr>
      <w:r>
        <w:rPr>
          <w:rFonts w:cs="Times New Roman" w:ascii="Times New Roman" w:hAnsi="Times New Roman"/>
          <w:sz w:val="21"/>
          <w:szCs w:val="21"/>
          <w:lang w:val="uk-UA"/>
        </w:rPr>
      </w:r>
    </w:p>
    <w:p>
      <w:pPr>
        <w:pStyle w:val="31"/>
        <w:shd w:val="clear" w:fill="FFFFFF"/>
        <w:spacing w:lineRule="exact" w:line="322" w:before="0" w:after="0"/>
        <w:ind w:left="0" w:right="240" w:hanging="0"/>
        <w:jc w:val="left"/>
        <w:rPr>
          <w:sz w:val="21"/>
          <w:szCs w:val="21"/>
        </w:rPr>
      </w:pPr>
      <w:r>
        <w:rPr>
          <w:rFonts w:cs="Times New Roman" w:ascii="Times New Roman" w:hAnsi="Times New Roman"/>
          <w:b w:val="false"/>
          <w:sz w:val="24"/>
          <w:szCs w:val="24"/>
          <w:lang w:val="uk-UA"/>
        </w:rPr>
        <w:tab/>
        <w:tab/>
        <w:tab/>
        <w:tab/>
        <w:tab/>
        <w:tab/>
        <w:tab/>
        <w:tab/>
      </w:r>
      <w:r>
        <w:rPr>
          <w:rFonts w:cs="Times New Roman" w:ascii="Times New Roman" w:hAnsi="Times New Roman"/>
          <w:sz w:val="24"/>
          <w:szCs w:val="24"/>
        </w:rPr>
        <w:t>ЗАТВЕРДЖЕНО</w:t>
      </w:r>
    </w:p>
    <w:p>
      <w:pPr>
        <w:pStyle w:val="41"/>
        <w:shd w:val="clear" w:fill="FFFFFF"/>
        <w:tabs>
          <w:tab w:val="clear" w:pos="708"/>
          <w:tab w:val="left" w:pos="7593" w:leader="none"/>
        </w:tabs>
        <w:spacing w:lineRule="exact" w:line="322" w:before="0" w:after="0"/>
        <w:ind w:left="0" w:right="0" w:hanging="0"/>
        <w:jc w:val="left"/>
        <w:rPr>
          <w:sz w:val="21"/>
          <w:szCs w:val="21"/>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lang w:val="uk-UA"/>
        </w:rPr>
        <w:t xml:space="preserve">                                              </w:t>
      </w:r>
      <w:r>
        <w:rPr>
          <w:rFonts w:cs="Times New Roman" w:ascii="Times New Roman" w:hAnsi="Times New Roman"/>
          <w:sz w:val="24"/>
          <w:szCs w:val="24"/>
        </w:rPr>
        <w:t xml:space="preserve">Наказ директора </w:t>
      </w:r>
    </w:p>
    <w:p>
      <w:pPr>
        <w:pStyle w:val="Normal"/>
        <w:spacing w:before="0" w:after="0"/>
        <w:jc w:val="left"/>
        <w:rPr>
          <w:rFonts w:ascii="Times New Roman" w:hAnsi="Times New Roman" w:eastAsia="Times New Roman" w:cs="Times New Roman"/>
          <w:sz w:val="21"/>
          <w:szCs w:val="21"/>
          <w:lang w:val="uk-UA"/>
        </w:rPr>
      </w:pPr>
      <w:r>
        <w:rPr>
          <w:rFonts w:eastAsia="Times New Roman" w:cs="Times New Roman"/>
          <w:sz w:val="24"/>
          <w:szCs w:val="24"/>
          <w:lang w:val="uk-UA"/>
        </w:rPr>
        <w:tab/>
        <w:tab/>
        <w:tab/>
        <w:tab/>
        <w:tab/>
        <w:tab/>
        <w:tab/>
        <w:tab/>
        <w:t xml:space="preserve">Вараського ліцею №5 </w:t>
      </w:r>
    </w:p>
    <w:p>
      <w:pPr>
        <w:pStyle w:val="Normal"/>
        <w:spacing w:before="0" w:after="0"/>
        <w:jc w:val="left"/>
        <w:rPr>
          <w:rFonts w:ascii="Times New Roman" w:hAnsi="Times New Roman" w:eastAsia="Times New Roman" w:cs="Times New Roman"/>
          <w:sz w:val="21"/>
          <w:szCs w:val="21"/>
          <w:lang w:val="uk-UA"/>
        </w:rPr>
      </w:pPr>
      <w:r>
        <w:rPr>
          <w:rFonts w:eastAsia="Times New Roman" w:cs="Times New Roman"/>
          <w:sz w:val="24"/>
          <w:szCs w:val="24"/>
          <w:lang w:val="uk-UA"/>
        </w:rPr>
        <w:tab/>
        <w:tab/>
        <w:tab/>
        <w:tab/>
        <w:tab/>
        <w:tab/>
        <w:tab/>
        <w:tab/>
        <w:t xml:space="preserve">Вараської міської </w:t>
      </w:r>
    </w:p>
    <w:p>
      <w:pPr>
        <w:pStyle w:val="Normal"/>
        <w:spacing w:lineRule="auto" w:line="240" w:before="0" w:after="0"/>
        <w:jc w:val="left"/>
        <w:rPr>
          <w:rFonts w:ascii="Times New Roman" w:hAnsi="Times New Roman" w:eastAsia="Times New Roman" w:cs="Times New Roman"/>
          <w:sz w:val="21"/>
          <w:szCs w:val="21"/>
          <w:lang w:val="uk-UA"/>
        </w:rPr>
      </w:pPr>
      <w:r>
        <w:rPr>
          <w:rFonts w:eastAsia="Times New Roman" w:cs="Times New Roman"/>
          <w:sz w:val="24"/>
          <w:szCs w:val="24"/>
          <w:lang w:val="uk-UA"/>
        </w:rPr>
        <w:tab/>
        <w:tab/>
        <w:tab/>
        <w:tab/>
        <w:tab/>
        <w:tab/>
        <w:tab/>
        <w:tab/>
        <w:t xml:space="preserve">територіальної громади         </w:t>
      </w:r>
    </w:p>
    <w:p>
      <w:pPr>
        <w:pStyle w:val="Normal"/>
        <w:widowControl w:val="false"/>
        <w:bidi w:val="0"/>
        <w:spacing w:lineRule="auto" w:line="240" w:before="0" w:after="0"/>
        <w:ind w:left="0" w:right="0" w:hanging="0"/>
        <w:jc w:val="left"/>
        <w:rPr>
          <w:b/>
          <w:b/>
          <w:sz w:val="28"/>
          <w:szCs w:val="28"/>
          <w:lang w:val="uk-UA"/>
        </w:rPr>
      </w:pPr>
      <w:r>
        <w:rPr>
          <w:rFonts w:eastAsia="Times New Roman" w:cs="Times New Roman"/>
          <w:b/>
          <w:bCs/>
          <w:sz w:val="24"/>
          <w:szCs w:val="24"/>
          <w:lang w:val="uk-UA"/>
        </w:rPr>
        <w:tab/>
        <w:tab/>
        <w:tab/>
        <w:tab/>
        <w:tab/>
        <w:tab/>
        <w:tab/>
        <w:tab/>
      </w:r>
      <w:r>
        <w:rPr>
          <w:rFonts w:eastAsia="Times New Roman" w:cs="Times New Roman"/>
          <w:b w:val="false"/>
          <w:bCs w:val="false"/>
          <w:sz w:val="24"/>
          <w:szCs w:val="24"/>
          <w:lang w:val="uk-UA"/>
        </w:rPr>
        <w:t>від 04 січня 2022р. №01-а/г</w:t>
      </w:r>
    </w:p>
    <w:p>
      <w:pPr>
        <w:pStyle w:val="Normal"/>
        <w:rPr>
          <w:bCs/>
          <w:sz w:val="28"/>
          <w:szCs w:val="28"/>
        </w:rPr>
      </w:pPr>
      <w:r>
        <w:rPr>
          <w:bCs/>
          <w:sz w:val="28"/>
          <w:szCs w:val="28"/>
        </w:rPr>
      </w:r>
    </w:p>
    <w:p>
      <w:pPr>
        <w:pStyle w:val="Normal"/>
        <w:numPr>
          <w:ilvl w:val="0"/>
          <w:numId w:val="0"/>
        </w:numPr>
        <w:shd w:val="clear" w:color="auto" w:fill="FFFFFF"/>
        <w:ind w:left="0" w:hanging="0"/>
        <w:jc w:val="center"/>
        <w:outlineLvl w:val="1"/>
        <w:rPr>
          <w:b/>
          <w:b/>
          <w:bCs/>
          <w:sz w:val="28"/>
          <w:szCs w:val="28"/>
        </w:rPr>
      </w:pPr>
      <w:r>
        <w:rPr>
          <w:b/>
          <w:bCs/>
          <w:sz w:val="24"/>
          <w:szCs w:val="24"/>
        </w:rPr>
        <w:t xml:space="preserve">Інструкція </w:t>
      </w:r>
      <w:r>
        <w:rPr>
          <w:b/>
          <w:bCs/>
          <w:sz w:val="24"/>
          <w:szCs w:val="24"/>
          <w:lang w:val="uk-UA"/>
        </w:rPr>
        <w:t>№13</w:t>
      </w:r>
    </w:p>
    <w:p>
      <w:pPr>
        <w:pStyle w:val="Normal"/>
        <w:numPr>
          <w:ilvl w:val="0"/>
          <w:numId w:val="0"/>
        </w:numPr>
        <w:shd w:val="clear" w:color="auto" w:fill="FFFFFF"/>
        <w:ind w:left="0" w:hanging="0"/>
        <w:jc w:val="center"/>
        <w:outlineLvl w:val="1"/>
        <w:rPr>
          <w:b/>
          <w:b/>
          <w:bCs/>
          <w:sz w:val="28"/>
          <w:szCs w:val="28"/>
        </w:rPr>
      </w:pPr>
      <w:r>
        <w:rPr>
          <w:b/>
          <w:bCs/>
          <w:sz w:val="24"/>
          <w:szCs w:val="24"/>
        </w:rPr>
        <w:t xml:space="preserve">з охорони праці для </w:t>
      </w:r>
      <w:r>
        <w:rPr>
          <w:b/>
          <w:bCs/>
          <w:sz w:val="24"/>
          <w:szCs w:val="24"/>
          <w:lang w:val="uk-UA"/>
        </w:rPr>
        <w:t xml:space="preserve">головного </w:t>
      </w:r>
      <w:r>
        <w:rPr>
          <w:b/>
          <w:bCs/>
          <w:sz w:val="24"/>
          <w:szCs w:val="24"/>
        </w:rPr>
        <w:t>бухгалтера</w:t>
      </w:r>
    </w:p>
    <w:p>
      <w:pPr>
        <w:pStyle w:val="Normal"/>
        <w:tabs>
          <w:tab w:val="clear" w:pos="708"/>
          <w:tab w:val="left" w:pos="360" w:leader="none"/>
        </w:tabs>
        <w:spacing w:before="20" w:after="0"/>
        <w:rPr>
          <w:b/>
          <w:b/>
          <w:sz w:val="28"/>
          <w:szCs w:val="28"/>
          <w:lang w:val="uk-UA"/>
        </w:rPr>
      </w:pPr>
      <w:r>
        <w:rPr>
          <w:b/>
          <w:sz w:val="28"/>
          <w:szCs w:val="28"/>
          <w:lang w:val="uk-UA"/>
        </w:rPr>
      </w:r>
    </w:p>
    <w:p>
      <w:pPr>
        <w:pStyle w:val="Normal"/>
        <w:tabs>
          <w:tab w:val="clear" w:pos="708"/>
          <w:tab w:val="left" w:pos="360" w:leader="none"/>
        </w:tabs>
        <w:spacing w:before="20" w:after="0"/>
        <w:ind w:firstLine="720"/>
        <w:jc w:val="center"/>
        <w:rPr>
          <w:b/>
          <w:b/>
          <w:sz w:val="28"/>
          <w:szCs w:val="28"/>
          <w:lang w:val="uk-UA"/>
        </w:rPr>
      </w:pPr>
      <w:r>
        <w:rPr>
          <w:b/>
          <w:sz w:val="24"/>
          <w:szCs w:val="24"/>
          <w:lang w:val="uk-UA"/>
        </w:rPr>
        <w:t>1. Загальні положення</w:t>
      </w:r>
    </w:p>
    <w:p>
      <w:pPr>
        <w:pStyle w:val="Normal"/>
        <w:shd w:val="clear" w:color="auto" w:fill="FFFFFF"/>
        <w:tabs>
          <w:tab w:val="clear" w:pos="708"/>
          <w:tab w:val="left" w:pos="855" w:leader="none"/>
        </w:tabs>
        <w:spacing w:before="20" w:after="0"/>
        <w:jc w:val="both"/>
        <w:rPr>
          <w:sz w:val="28"/>
          <w:szCs w:val="28"/>
          <w:lang w:val="uk-UA"/>
        </w:rPr>
      </w:pPr>
      <w:r>
        <w:rPr>
          <w:sz w:val="24"/>
          <w:szCs w:val="24"/>
          <w:lang w:val="uk-UA"/>
        </w:rPr>
        <w:tab/>
        <w:t>1.1. Вимоги інструкції з охорони праці є обов’язковими для виконання працівниками відповідно до Закону України “Про охорону праці” і Кодексу законів про працю України.</w:t>
      </w:r>
    </w:p>
    <w:p>
      <w:pPr>
        <w:pStyle w:val="Normal"/>
        <w:shd w:val="clear" w:color="auto" w:fill="FFFFFF"/>
        <w:tabs>
          <w:tab w:val="clear" w:pos="708"/>
          <w:tab w:val="left" w:pos="855" w:leader="none"/>
        </w:tabs>
        <w:spacing w:before="20" w:after="0"/>
        <w:jc w:val="both"/>
        <w:rPr>
          <w:b/>
          <w:b/>
          <w:bCs/>
          <w:sz w:val="28"/>
          <w:szCs w:val="28"/>
          <w:lang w:val="uk-UA"/>
        </w:rPr>
      </w:pPr>
      <w:r>
        <w:rPr>
          <w:sz w:val="24"/>
          <w:szCs w:val="24"/>
          <w:lang w:val="uk-UA"/>
        </w:rPr>
        <w:tab/>
        <w:t xml:space="preserve">1.2. Інструкція розроблена відповідно до Положення про розробку інструкцій з охорони праці, затвердженого наказом Держнаглядохоронпраці від 29.01.1998 № 9, та Типового положення про порядок проведення навчання і перевірки знань з питань охорони праці, затвердженого наказом Держнаглядохоронпраці від 26.01.2015 № 15. </w:t>
      </w:r>
    </w:p>
    <w:p>
      <w:pPr>
        <w:pStyle w:val="Normal"/>
        <w:widowControl w:val="false"/>
        <w:shd w:val="clear" w:color="auto" w:fill="FFFFFF"/>
        <w:tabs>
          <w:tab w:val="clear" w:pos="708"/>
          <w:tab w:val="left" w:pos="855" w:leader="none"/>
        </w:tabs>
        <w:spacing w:before="20" w:after="0"/>
        <w:jc w:val="both"/>
        <w:rPr>
          <w:b/>
          <w:b/>
          <w:bCs/>
          <w:sz w:val="28"/>
          <w:szCs w:val="28"/>
          <w:lang w:val="uk-UA"/>
        </w:rPr>
      </w:pPr>
      <w:r>
        <w:rPr>
          <w:bCs/>
          <w:sz w:val="24"/>
          <w:szCs w:val="24"/>
          <w:lang w:val="uk-UA"/>
        </w:rPr>
        <w:tab/>
        <w:t>1</w:t>
      </w:r>
      <w:r>
        <w:rPr>
          <w:sz w:val="24"/>
          <w:szCs w:val="24"/>
          <w:lang w:val="uk-UA"/>
        </w:rPr>
        <w:t>.3. Головний бухгалтер проходить інструктаж за цією інструкцією перед початком роботи (первинний), а потім через кожні шість місяців (повторний).</w:t>
      </w:r>
    </w:p>
    <w:p>
      <w:pPr>
        <w:pStyle w:val="Normal"/>
        <w:tabs>
          <w:tab w:val="clear" w:pos="708"/>
          <w:tab w:val="left" w:pos="855" w:leader="none"/>
        </w:tabs>
        <w:spacing w:before="20" w:after="0"/>
        <w:jc w:val="both"/>
        <w:rPr>
          <w:sz w:val="28"/>
          <w:szCs w:val="28"/>
          <w:lang w:val="uk-UA"/>
        </w:rPr>
      </w:pPr>
      <w:r>
        <w:rPr>
          <w:sz w:val="24"/>
          <w:szCs w:val="24"/>
          <w:lang w:val="uk-UA"/>
        </w:rPr>
        <w:tab/>
        <w:t>1.4. До роботи головного бухгалтера допускаються особи старше 18 р., які пройшли медогляд, вступний інструктаж з охорони праці, інструктаж з охорони праці на робочому місці та інструктаж з пожежної безпеки.</w:t>
      </w:r>
    </w:p>
    <w:p>
      <w:pPr>
        <w:pStyle w:val="Normal"/>
        <w:tabs>
          <w:tab w:val="clear" w:pos="708"/>
          <w:tab w:val="left" w:pos="855" w:leader="none"/>
        </w:tabs>
        <w:jc w:val="both"/>
        <w:rPr>
          <w:sz w:val="28"/>
          <w:szCs w:val="28"/>
          <w:lang w:val="uk-UA"/>
        </w:rPr>
      </w:pPr>
      <w:r>
        <w:rPr>
          <w:sz w:val="24"/>
          <w:szCs w:val="24"/>
          <w:lang w:val="uk-UA"/>
        </w:rPr>
        <w:tab/>
        <w:t>1.5. Головний бухгалтер зобов’язаний:</w:t>
      </w:r>
    </w:p>
    <w:p>
      <w:pPr>
        <w:pStyle w:val="Normal"/>
        <w:tabs>
          <w:tab w:val="clear" w:pos="708"/>
          <w:tab w:val="left" w:pos="855" w:leader="none"/>
        </w:tabs>
        <w:jc w:val="both"/>
        <w:rPr>
          <w:sz w:val="28"/>
          <w:szCs w:val="28"/>
          <w:lang w:val="uk-UA"/>
        </w:rPr>
      </w:pPr>
      <w:r>
        <w:rPr>
          <w:sz w:val="24"/>
          <w:szCs w:val="24"/>
          <w:lang w:val="uk-UA"/>
        </w:rPr>
        <w:tab/>
        <w:t>- виконувати Правила внутрішнього трудового розпорядку;</w:t>
      </w:r>
    </w:p>
    <w:p>
      <w:pPr>
        <w:pStyle w:val="Normal"/>
        <w:tabs>
          <w:tab w:val="clear" w:pos="708"/>
          <w:tab w:val="left" w:pos="855" w:leader="none"/>
        </w:tabs>
        <w:jc w:val="both"/>
        <w:rPr>
          <w:sz w:val="28"/>
          <w:szCs w:val="28"/>
          <w:lang w:val="uk-UA"/>
        </w:rPr>
      </w:pPr>
      <w:r>
        <w:rPr>
          <w:sz w:val="24"/>
          <w:szCs w:val="24"/>
          <w:lang w:val="uk-UA"/>
        </w:rPr>
        <w:tab/>
        <w:t>- виконувати вимоги нормативно-правових актів з охорони праці, пожежної безпеки, правил поводження з обладнанням;</w:t>
      </w:r>
    </w:p>
    <w:p>
      <w:pPr>
        <w:pStyle w:val="Normal"/>
        <w:tabs>
          <w:tab w:val="clear" w:pos="708"/>
          <w:tab w:val="left" w:pos="855" w:leader="none"/>
        </w:tabs>
        <w:jc w:val="both"/>
        <w:rPr>
          <w:sz w:val="28"/>
          <w:szCs w:val="28"/>
          <w:lang w:val="uk-UA"/>
        </w:rPr>
      </w:pPr>
      <w:r>
        <w:rPr>
          <w:sz w:val="24"/>
          <w:szCs w:val="24"/>
          <w:lang w:val="uk-UA"/>
        </w:rPr>
        <w:tab/>
        <w:t>- знати розташування первинних засобів пожежогасіння та вміти ними користуватися;</w:t>
      </w:r>
    </w:p>
    <w:p>
      <w:pPr>
        <w:pStyle w:val="Normal"/>
        <w:tabs>
          <w:tab w:val="clear" w:pos="708"/>
          <w:tab w:val="left" w:pos="855" w:leader="none"/>
        </w:tabs>
        <w:jc w:val="both"/>
        <w:rPr>
          <w:sz w:val="28"/>
          <w:szCs w:val="28"/>
          <w:lang w:val="uk-UA"/>
        </w:rPr>
      </w:pPr>
      <w:r>
        <w:rPr>
          <w:sz w:val="24"/>
          <w:szCs w:val="24"/>
          <w:lang w:val="uk-UA"/>
        </w:rPr>
        <w:tab/>
        <w:t>- знати, де зберігають медичну аптечку, та вміти надавати потерпілому домедичну допомогу при нещасному випадку;</w:t>
      </w:r>
    </w:p>
    <w:p>
      <w:pPr>
        <w:pStyle w:val="Normal"/>
        <w:tabs>
          <w:tab w:val="clear" w:pos="708"/>
          <w:tab w:val="left" w:pos="855" w:leader="none"/>
        </w:tabs>
        <w:jc w:val="both"/>
        <w:rPr>
          <w:sz w:val="28"/>
          <w:szCs w:val="28"/>
          <w:lang w:val="uk-UA"/>
        </w:rPr>
      </w:pPr>
      <w:r>
        <w:rPr>
          <w:sz w:val="24"/>
          <w:szCs w:val="24"/>
          <w:lang w:val="uk-UA"/>
        </w:rPr>
        <w:tab/>
        <w:t>- вміти користуватися засобами індивідуального захисту;</w:t>
      </w:r>
    </w:p>
    <w:p>
      <w:pPr>
        <w:pStyle w:val="Normal"/>
        <w:tabs>
          <w:tab w:val="clear" w:pos="708"/>
          <w:tab w:val="left" w:pos="855" w:leader="none"/>
        </w:tabs>
        <w:jc w:val="both"/>
        <w:rPr>
          <w:sz w:val="28"/>
          <w:szCs w:val="28"/>
          <w:lang w:val="uk-UA"/>
        </w:rPr>
      </w:pPr>
      <w:r>
        <w:rPr>
          <w:sz w:val="24"/>
          <w:szCs w:val="24"/>
          <w:lang w:val="uk-UA"/>
        </w:rPr>
        <w:tab/>
        <w:t>- знати інструкції з експлуатації обладнання, на якому працює.</w:t>
      </w:r>
    </w:p>
    <w:p>
      <w:pPr>
        <w:pStyle w:val="Normal"/>
        <w:ind w:firstLine="720"/>
        <w:jc w:val="center"/>
        <w:rPr>
          <w:b/>
          <w:b/>
          <w:sz w:val="28"/>
          <w:szCs w:val="28"/>
          <w:lang w:val="uk-UA"/>
        </w:rPr>
      </w:pPr>
      <w:r>
        <w:rPr>
          <w:b/>
          <w:sz w:val="24"/>
          <w:szCs w:val="24"/>
        </w:rPr>
        <w:t>2. Вимоги безпеки перед початком роботи</w:t>
      </w:r>
    </w:p>
    <w:p>
      <w:pPr>
        <w:pStyle w:val="Normal"/>
        <w:tabs>
          <w:tab w:val="clear" w:pos="708"/>
          <w:tab w:val="left" w:pos="855" w:leader="none"/>
        </w:tabs>
        <w:jc w:val="both"/>
        <w:rPr>
          <w:sz w:val="28"/>
          <w:szCs w:val="28"/>
          <w:lang w:val="uk-UA"/>
        </w:rPr>
      </w:pPr>
      <w:r>
        <w:rPr>
          <w:sz w:val="24"/>
          <w:szCs w:val="24"/>
          <w:lang w:val="uk-UA"/>
        </w:rPr>
        <w:tab/>
        <w:t>2.1.</w:t>
      </w:r>
      <w:r>
        <w:rPr>
          <w:sz w:val="24"/>
          <w:szCs w:val="24"/>
        </w:rPr>
        <w:t xml:space="preserve"> </w:t>
      </w:r>
      <w:r>
        <w:rPr>
          <w:sz w:val="24"/>
          <w:szCs w:val="24"/>
          <w:lang w:val="uk-UA"/>
        </w:rPr>
        <w:t>Оглянути кабінет з метою виявлення будь-яких небезпечних факторів.</w:t>
      </w:r>
    </w:p>
    <w:p>
      <w:pPr>
        <w:pStyle w:val="Normal"/>
        <w:tabs>
          <w:tab w:val="clear" w:pos="708"/>
          <w:tab w:val="left" w:pos="855" w:leader="none"/>
        </w:tabs>
        <w:jc w:val="both"/>
        <w:rPr>
          <w:b/>
          <w:b/>
          <w:sz w:val="28"/>
          <w:szCs w:val="28"/>
          <w:lang w:val="uk-UA"/>
        </w:rPr>
      </w:pPr>
      <w:r>
        <w:rPr>
          <w:rFonts w:eastAsia="Calibri"/>
          <w:color w:val="000000"/>
          <w:sz w:val="24"/>
          <w:szCs w:val="24"/>
          <w:lang w:val="uk-UA" w:eastAsia="en-US"/>
        </w:rPr>
        <w:tab/>
        <w:t>2.2. Підготувати своє робоче місце до безпечної роботи.</w:t>
      </w:r>
    </w:p>
    <w:p>
      <w:pPr>
        <w:pStyle w:val="Normal"/>
        <w:ind w:firstLine="720"/>
        <w:jc w:val="center"/>
        <w:rPr>
          <w:b/>
          <w:b/>
          <w:sz w:val="28"/>
          <w:szCs w:val="28"/>
          <w:lang w:val="uk-UA"/>
        </w:rPr>
      </w:pPr>
      <w:r>
        <w:rPr>
          <w:b/>
          <w:sz w:val="24"/>
          <w:szCs w:val="24"/>
        </w:rPr>
        <w:t>3.</w:t>
      </w:r>
      <w:r>
        <w:rPr>
          <w:b/>
          <w:sz w:val="24"/>
          <w:szCs w:val="24"/>
          <w:lang w:val="uk-UA"/>
        </w:rPr>
        <w:t xml:space="preserve"> </w:t>
      </w:r>
      <w:r>
        <w:rPr>
          <w:b/>
          <w:sz w:val="24"/>
          <w:szCs w:val="24"/>
        </w:rPr>
        <w:t>Вимоги безпеки під час роботи</w:t>
      </w:r>
    </w:p>
    <w:p>
      <w:pPr>
        <w:pStyle w:val="Normal"/>
        <w:tabs>
          <w:tab w:val="clear" w:pos="708"/>
          <w:tab w:val="left" w:pos="855" w:leader="none"/>
        </w:tabs>
        <w:jc w:val="both"/>
        <w:rPr>
          <w:sz w:val="28"/>
          <w:szCs w:val="28"/>
        </w:rPr>
      </w:pPr>
      <w:r>
        <w:rPr>
          <w:sz w:val="24"/>
          <w:szCs w:val="24"/>
          <w:lang w:val="uk-UA"/>
        </w:rPr>
        <w:tab/>
        <w:t>3.1. Перевірити</w:t>
      </w:r>
      <w:r>
        <w:rPr>
          <w:sz w:val="24"/>
          <w:szCs w:val="24"/>
        </w:rPr>
        <w:t xml:space="preserve"> </w:t>
      </w:r>
      <w:r>
        <w:rPr>
          <w:sz w:val="24"/>
          <w:szCs w:val="24"/>
          <w:lang w:val="uk-UA"/>
        </w:rPr>
        <w:t>справність персонального комп’ютера (ПК), оргтехніки.</w:t>
      </w:r>
    </w:p>
    <w:p>
      <w:pPr>
        <w:pStyle w:val="Normal"/>
        <w:tabs>
          <w:tab w:val="clear" w:pos="708"/>
          <w:tab w:val="left" w:pos="855" w:leader="none"/>
        </w:tabs>
        <w:jc w:val="both"/>
        <w:rPr>
          <w:sz w:val="28"/>
          <w:szCs w:val="28"/>
        </w:rPr>
      </w:pPr>
      <w:r>
        <w:rPr>
          <w:sz w:val="24"/>
          <w:szCs w:val="24"/>
          <w:lang w:val="uk-UA"/>
        </w:rPr>
        <w:tab/>
        <w:t xml:space="preserve">3.2. </w:t>
      </w:r>
      <w:r>
        <w:rPr>
          <w:sz w:val="24"/>
          <w:szCs w:val="24"/>
        </w:rPr>
        <w:t>При виявленні несправності ПК до роботи не</w:t>
      </w:r>
      <w:r>
        <w:rPr>
          <w:sz w:val="24"/>
          <w:szCs w:val="24"/>
          <w:lang w:val="uk-UA"/>
        </w:rPr>
        <w:t xml:space="preserve"> </w:t>
      </w:r>
      <w:r>
        <w:rPr>
          <w:sz w:val="24"/>
          <w:szCs w:val="24"/>
        </w:rPr>
        <w:t>приступати</w:t>
      </w:r>
      <w:r>
        <w:rPr>
          <w:sz w:val="24"/>
          <w:szCs w:val="24"/>
          <w:lang w:val="uk-UA"/>
        </w:rPr>
        <w:t xml:space="preserve">, </w:t>
      </w:r>
      <w:r>
        <w:rPr>
          <w:sz w:val="24"/>
          <w:szCs w:val="24"/>
        </w:rPr>
        <w:t>повідомити</w:t>
      </w:r>
      <w:r>
        <w:rPr>
          <w:sz w:val="24"/>
          <w:szCs w:val="24"/>
          <w:lang w:val="uk-UA"/>
        </w:rPr>
        <w:t xml:space="preserve"> </w:t>
      </w:r>
      <w:r>
        <w:rPr>
          <w:sz w:val="24"/>
          <w:szCs w:val="24"/>
        </w:rPr>
        <w:t>директора.</w:t>
      </w:r>
    </w:p>
    <w:p>
      <w:pPr>
        <w:pStyle w:val="Normal"/>
        <w:tabs>
          <w:tab w:val="clear" w:pos="708"/>
          <w:tab w:val="left" w:pos="855" w:leader="none"/>
        </w:tabs>
        <w:jc w:val="both"/>
        <w:rPr>
          <w:sz w:val="28"/>
          <w:szCs w:val="28"/>
          <w:lang w:val="uk-UA"/>
        </w:rPr>
      </w:pPr>
      <w:r>
        <w:rPr>
          <w:sz w:val="24"/>
          <w:szCs w:val="24"/>
          <w:lang w:val="uk-UA"/>
        </w:rPr>
        <w:tab/>
        <w:t xml:space="preserve">3.3. </w:t>
      </w:r>
      <w:r>
        <w:rPr>
          <w:sz w:val="24"/>
          <w:szCs w:val="24"/>
        </w:rPr>
        <w:t xml:space="preserve">Забороняється </w:t>
      </w:r>
      <w:r>
        <w:rPr>
          <w:sz w:val="24"/>
          <w:szCs w:val="24"/>
          <w:lang w:val="uk-UA"/>
        </w:rPr>
        <w:t xml:space="preserve">самостійно </w:t>
      </w:r>
      <w:r>
        <w:rPr>
          <w:sz w:val="24"/>
          <w:szCs w:val="24"/>
        </w:rPr>
        <w:t xml:space="preserve">проводити ремонт комп’ютера. </w:t>
      </w:r>
    </w:p>
    <w:p>
      <w:pPr>
        <w:pStyle w:val="Normal"/>
        <w:tabs>
          <w:tab w:val="clear" w:pos="708"/>
          <w:tab w:val="left" w:pos="855" w:leader="none"/>
          <w:tab w:val="left" w:pos="1620" w:leader="none"/>
          <w:tab w:val="left" w:pos="1800" w:leader="none"/>
        </w:tabs>
        <w:jc w:val="both"/>
        <w:rPr>
          <w:sz w:val="28"/>
          <w:szCs w:val="28"/>
          <w:lang w:val="uk-UA"/>
        </w:rPr>
      </w:pPr>
      <w:r>
        <w:rPr>
          <w:sz w:val="24"/>
          <w:szCs w:val="24"/>
          <w:lang w:val="uk-UA"/>
        </w:rPr>
        <w:tab/>
        <w:t>3.4.</w:t>
      </w:r>
      <w:r>
        <w:rPr>
          <w:sz w:val="24"/>
          <w:szCs w:val="24"/>
        </w:rPr>
        <w:t xml:space="preserve"> </w:t>
      </w:r>
      <w:r>
        <w:rPr>
          <w:sz w:val="24"/>
          <w:szCs w:val="24"/>
          <w:lang w:val="uk-UA"/>
        </w:rPr>
        <w:t>Дотримуватись вимог інструкції по охороні праці при роботі з електронно-обчислювальними машинами.</w:t>
      </w:r>
    </w:p>
    <w:p>
      <w:pPr>
        <w:pStyle w:val="Normal"/>
        <w:tabs>
          <w:tab w:val="clear" w:pos="708"/>
          <w:tab w:val="left" w:pos="855" w:leader="none"/>
        </w:tabs>
        <w:jc w:val="both"/>
        <w:rPr>
          <w:b/>
          <w:b/>
          <w:sz w:val="28"/>
          <w:szCs w:val="28"/>
          <w:lang w:val="uk-UA"/>
        </w:rPr>
      </w:pPr>
      <w:r>
        <w:rPr>
          <w:sz w:val="24"/>
          <w:szCs w:val="24"/>
          <w:lang w:val="uk-UA"/>
        </w:rPr>
        <w:tab/>
        <w:t>3.5. Робоче місце тримати в чистоті і порядку.</w:t>
      </w:r>
    </w:p>
    <w:p>
      <w:pPr>
        <w:pStyle w:val="Normal"/>
        <w:tabs>
          <w:tab w:val="clear" w:pos="708"/>
          <w:tab w:val="left" w:pos="855" w:leader="none"/>
          <w:tab w:val="left" w:pos="1620" w:leader="none"/>
          <w:tab w:val="left" w:pos="1800" w:leader="none"/>
        </w:tabs>
        <w:jc w:val="both"/>
        <w:rPr>
          <w:sz w:val="28"/>
          <w:szCs w:val="28"/>
          <w:lang w:val="uk-UA"/>
        </w:rPr>
      </w:pPr>
      <w:r>
        <w:rPr>
          <w:sz w:val="24"/>
          <w:szCs w:val="24"/>
          <w:lang w:val="uk-UA"/>
        </w:rPr>
        <w:tab/>
        <w:t>3.6. Виконувати тільки ту роботу, яка відповідає посадовій інструкції.</w:t>
      </w:r>
    </w:p>
    <w:p>
      <w:pPr>
        <w:pStyle w:val="Normal"/>
        <w:tabs>
          <w:tab w:val="clear" w:pos="708"/>
          <w:tab w:val="left" w:pos="855" w:leader="none"/>
          <w:tab w:val="left" w:pos="1800" w:leader="none"/>
        </w:tabs>
        <w:jc w:val="both"/>
        <w:rPr>
          <w:sz w:val="28"/>
          <w:szCs w:val="28"/>
          <w:lang w:val="uk-UA"/>
        </w:rPr>
      </w:pPr>
      <w:r>
        <w:rPr>
          <w:sz w:val="24"/>
          <w:szCs w:val="24"/>
          <w:lang w:val="uk-UA"/>
        </w:rPr>
        <w:tab/>
        <w:t>3.7. Постійно бути ув</w:t>
      </w:r>
      <w:r>
        <w:rPr>
          <w:sz w:val="24"/>
          <w:szCs w:val="24"/>
        </w:rPr>
        <w:t>ажним на робочому місці, не відволікатись і не відволікати</w:t>
      </w:r>
      <w:r>
        <w:rPr>
          <w:sz w:val="24"/>
          <w:szCs w:val="24"/>
          <w:lang w:val="uk-UA"/>
        </w:rPr>
        <w:t xml:space="preserve"> </w:t>
      </w:r>
      <w:r>
        <w:rPr>
          <w:sz w:val="24"/>
          <w:szCs w:val="24"/>
        </w:rPr>
        <w:t>інших.</w:t>
      </w:r>
    </w:p>
    <w:p>
      <w:pPr>
        <w:pStyle w:val="Normal"/>
        <w:ind w:firstLine="720"/>
        <w:jc w:val="center"/>
        <w:rPr>
          <w:b/>
          <w:b/>
          <w:sz w:val="28"/>
          <w:szCs w:val="28"/>
        </w:rPr>
      </w:pPr>
      <w:r>
        <w:rPr>
          <w:b/>
          <w:sz w:val="24"/>
          <w:szCs w:val="24"/>
          <w:lang w:val="uk-UA"/>
        </w:rPr>
        <w:t xml:space="preserve">4. </w:t>
      </w:r>
      <w:r>
        <w:rPr>
          <w:b/>
          <w:sz w:val="24"/>
          <w:szCs w:val="24"/>
        </w:rPr>
        <w:t>Вимоги безпеки після закінчення роботи</w:t>
      </w:r>
    </w:p>
    <w:p>
      <w:pPr>
        <w:pStyle w:val="Normal"/>
        <w:tabs>
          <w:tab w:val="clear" w:pos="708"/>
          <w:tab w:val="left" w:pos="855" w:leader="none"/>
        </w:tabs>
        <w:jc w:val="both"/>
        <w:rPr>
          <w:sz w:val="28"/>
          <w:szCs w:val="28"/>
          <w:lang w:val="uk-UA"/>
        </w:rPr>
      </w:pPr>
      <w:r>
        <w:rPr>
          <w:sz w:val="24"/>
          <w:szCs w:val="24"/>
          <w:lang w:val="uk-UA"/>
        </w:rPr>
        <w:tab/>
        <w:t>4.1. П</w:t>
      </w:r>
      <w:r>
        <w:rPr>
          <w:sz w:val="24"/>
          <w:szCs w:val="24"/>
        </w:rPr>
        <w:t>ривести в порядок робоче місце, виключити комп’ютер, світло.</w:t>
      </w:r>
    </w:p>
    <w:p>
      <w:pPr>
        <w:pStyle w:val="Normal"/>
        <w:tabs>
          <w:tab w:val="clear" w:pos="708"/>
          <w:tab w:val="left" w:pos="855" w:leader="none"/>
        </w:tabs>
        <w:jc w:val="both"/>
        <w:rPr>
          <w:sz w:val="28"/>
          <w:szCs w:val="28"/>
        </w:rPr>
      </w:pPr>
      <w:r>
        <w:rPr>
          <w:sz w:val="24"/>
          <w:szCs w:val="24"/>
          <w:lang w:val="uk-UA"/>
        </w:rPr>
        <w:tab/>
        <w:t xml:space="preserve">4.2. </w:t>
      </w:r>
      <w:r>
        <w:rPr>
          <w:sz w:val="24"/>
          <w:szCs w:val="24"/>
        </w:rPr>
        <w:t xml:space="preserve">Про будь-які несправності повідомити </w:t>
      </w:r>
      <w:r>
        <w:rPr>
          <w:sz w:val="24"/>
          <w:szCs w:val="24"/>
          <w:lang w:val="uk-UA"/>
        </w:rPr>
        <w:t>директора ліцею</w:t>
      </w:r>
      <w:r>
        <w:rPr>
          <w:sz w:val="24"/>
          <w:szCs w:val="24"/>
        </w:rPr>
        <w:t>.</w:t>
      </w:r>
    </w:p>
    <w:p>
      <w:pPr>
        <w:pStyle w:val="Normal"/>
        <w:ind w:firstLine="720"/>
        <w:jc w:val="center"/>
        <w:rPr>
          <w:b/>
          <w:b/>
          <w:sz w:val="28"/>
          <w:szCs w:val="28"/>
        </w:rPr>
      </w:pPr>
      <w:r>
        <w:rPr>
          <w:b/>
          <w:sz w:val="24"/>
          <w:szCs w:val="24"/>
        </w:rPr>
        <w:t>5. Вимоги безпеки в аварійних ситуаціях</w:t>
      </w:r>
    </w:p>
    <w:p>
      <w:pPr>
        <w:pStyle w:val="Normal"/>
        <w:widowControl w:val="false"/>
        <w:shd w:val="clear" w:color="auto" w:fill="FFFFFF"/>
        <w:tabs>
          <w:tab w:val="clear" w:pos="708"/>
          <w:tab w:val="left" w:pos="855" w:leader="none"/>
        </w:tabs>
        <w:jc w:val="both"/>
        <w:rPr>
          <w:sz w:val="28"/>
          <w:szCs w:val="28"/>
          <w:lang w:val="uk-UA"/>
        </w:rPr>
      </w:pPr>
      <w:r>
        <w:rPr>
          <w:sz w:val="24"/>
          <w:szCs w:val="24"/>
          <w:lang w:val="uk-UA"/>
        </w:rPr>
        <w:tab/>
        <w:t>5.1. У разі ситуації, що може призвести до аварії або нещасного випадку, слід негайно припинити роботу, відключити електроенергію, огородити небезпечну зону, не допускати до неї сторонніх осіб. Повідомити про те, що сталося, директора.</w:t>
      </w:r>
    </w:p>
    <w:p>
      <w:pPr>
        <w:pStyle w:val="Normal"/>
        <w:widowControl w:val="false"/>
        <w:shd w:val="clear" w:color="auto" w:fill="FFFFFF"/>
        <w:tabs>
          <w:tab w:val="clear" w:pos="708"/>
          <w:tab w:val="left" w:pos="855" w:leader="none"/>
        </w:tabs>
        <w:jc w:val="both"/>
        <w:rPr>
          <w:sz w:val="28"/>
          <w:szCs w:val="28"/>
          <w:lang w:val="uk-UA"/>
        </w:rPr>
      </w:pPr>
      <w:r>
        <w:rPr>
          <w:sz w:val="24"/>
          <w:szCs w:val="24"/>
          <w:lang w:val="uk-UA"/>
        </w:rPr>
        <w:tab/>
        <w:t>5.2. Якщо під час роботи стався нещасний випадок, головний бухгалтер зобов’язаний зберегти обстановку в робочій зоні та обладнання такими, якими вони були на момент події (якщо це не загрожує життю і здоров’ю інших працівників та не призведе до більш тяжких наслідків), вжити заходів, щоб запобігти подібним інцидентам у майбутньому, поінформувати про подію директора та надалі керуватися його вказівками.</w:t>
      </w:r>
    </w:p>
    <w:p>
      <w:pPr>
        <w:pStyle w:val="Normal"/>
        <w:widowControl w:val="false"/>
        <w:shd w:val="clear" w:color="auto" w:fill="FFFFFF"/>
        <w:tabs>
          <w:tab w:val="clear" w:pos="708"/>
          <w:tab w:val="left" w:pos="855" w:leader="none"/>
        </w:tabs>
        <w:jc w:val="both"/>
        <w:rPr>
          <w:sz w:val="28"/>
          <w:szCs w:val="28"/>
          <w:lang w:val="uk-UA"/>
        </w:rPr>
      </w:pPr>
      <w:r>
        <w:rPr>
          <w:sz w:val="24"/>
          <w:szCs w:val="24"/>
          <w:lang w:val="uk-UA"/>
        </w:rPr>
        <w:tab/>
        <w:t>5.3. Якщо виникла пожежа (ознака горіння), повідомити про це директора та, за потреби, викликати представників оперативно-рятувальної служби за телефоном «101» та вжити можливих заходів для евакуювання людей, гасіння (локалізації) пожежі наявними засобами пожежогасіння і збереження обладнання. Дотримуватися порядку дій під час ліквідації пожежі. При цьому пам’ятати, що гасити електротехнічні пристрої, які перебувають під напругою, можна лише після того, як їх відключили від електромережі, та за допомогою вуглекислотних або порошкових вогнегасників, а в окремих випадках – сухим піском.</w:t>
      </w:r>
    </w:p>
    <w:p>
      <w:pPr>
        <w:pStyle w:val="Normal"/>
        <w:widowControl w:val="false"/>
        <w:shd w:val="clear" w:color="auto" w:fill="FFFFFF"/>
        <w:tabs>
          <w:tab w:val="clear" w:pos="708"/>
          <w:tab w:val="left" w:pos="855" w:leader="none"/>
        </w:tabs>
        <w:jc w:val="both"/>
        <w:rPr>
          <w:sz w:val="28"/>
          <w:szCs w:val="28"/>
          <w:lang w:val="uk-UA"/>
        </w:rPr>
      </w:pPr>
      <w:r>
        <w:rPr>
          <w:sz w:val="24"/>
          <w:szCs w:val="24"/>
          <w:lang w:val="uk-UA"/>
        </w:rPr>
        <w:tab/>
        <w:t>5.4. До виклику оперативно-рятувальної служби вказати адресу закладу, місце події, обстановку, наявність людей, а також своє прізвище.</w:t>
      </w:r>
    </w:p>
    <w:p>
      <w:pPr>
        <w:pStyle w:val="Normal"/>
        <w:widowControl w:val="false"/>
        <w:shd w:val="clear" w:color="auto" w:fill="FFFFFF"/>
        <w:tabs>
          <w:tab w:val="clear" w:pos="708"/>
          <w:tab w:val="left" w:pos="855" w:leader="none"/>
        </w:tabs>
        <w:jc w:val="both"/>
        <w:rPr>
          <w:sz w:val="28"/>
          <w:szCs w:val="28"/>
          <w:lang w:val="uk-UA"/>
        </w:rPr>
      </w:pPr>
      <w:r>
        <w:rPr>
          <w:sz w:val="24"/>
          <w:szCs w:val="24"/>
          <w:lang w:val="uk-UA"/>
        </w:rPr>
        <w:tab/>
        <w:t>5.5. За потреби надати потерпілому домедичну допомогу згідно з інструкцією з надання домедичної допомоги, що діє у закладі. За подальшого погіршення самопочуття потерпілого не припиняти надавати домедичну допомогу та викликати за телефоном «103» швидку медичну допомогу.</w:t>
      </w:r>
    </w:p>
    <w:p>
      <w:pPr>
        <w:pStyle w:val="Normal"/>
        <w:widowControl w:val="false"/>
        <w:shd w:val="clear" w:color="auto" w:fill="FFFFFF"/>
        <w:tabs>
          <w:tab w:val="clear" w:pos="708"/>
          <w:tab w:val="left" w:pos="855" w:leader="none"/>
        </w:tabs>
        <w:jc w:val="both"/>
        <w:rPr>
          <w:sz w:val="28"/>
          <w:szCs w:val="28"/>
          <w:lang w:val="uk-UA"/>
        </w:rPr>
      </w:pPr>
      <w:r>
        <w:rPr>
          <w:sz w:val="24"/>
          <w:szCs w:val="24"/>
          <w:lang w:val="uk-UA"/>
        </w:rPr>
        <w:tab/>
        <w:t>5.6. У всіх випадках виконувати вказівки керівника, щоб ліквідувати небезпеку.</w:t>
      </w:r>
    </w:p>
    <w:p>
      <w:pPr>
        <w:pStyle w:val="Normal"/>
        <w:widowControl w:val="false"/>
        <w:shd w:val="clear" w:color="auto" w:fill="FFFFFF"/>
        <w:ind w:right="-96" w:hanging="0"/>
        <w:jc w:val="both"/>
        <w:rPr>
          <w:sz w:val="28"/>
          <w:szCs w:val="28"/>
          <w:lang w:val="uk-UA"/>
        </w:rPr>
      </w:pPr>
      <w:r>
        <w:rPr>
          <w:sz w:val="28"/>
          <w:szCs w:val="28"/>
          <w:lang w:val="uk-UA"/>
        </w:rPr>
      </w:r>
    </w:p>
    <w:p>
      <w:pPr>
        <w:pStyle w:val="Normal"/>
        <w:rPr>
          <w:lang w:val="uk-UA"/>
        </w:rPr>
      </w:pPr>
      <w:r>
        <w:rPr>
          <w:lang w:val="uk-UA"/>
        </w:rPr>
      </w:r>
    </w:p>
    <w:p>
      <w:pPr>
        <w:pStyle w:val="Normal"/>
        <w:shd w:val="clear" w:color="auto" w:fill="FFFFFF"/>
        <w:tabs>
          <w:tab w:val="clear" w:pos="708"/>
          <w:tab w:val="left" w:pos="482" w:leader="none"/>
        </w:tabs>
        <w:jc w:val="both"/>
        <w:rPr>
          <w:color w:val="000000"/>
          <w:sz w:val="28"/>
          <w:szCs w:val="28"/>
        </w:rPr>
      </w:pPr>
      <w:r>
        <w:rPr/>
      </w:r>
    </w:p>
    <w:p>
      <w:pPr>
        <w:pStyle w:val="Normal"/>
        <w:shd w:val="clear" w:color="auto" w:fill="FFFFFF"/>
        <w:tabs>
          <w:tab w:val="clear" w:pos="708"/>
          <w:tab w:val="left" w:pos="482" w:leader="none"/>
        </w:tabs>
        <w:jc w:val="both"/>
        <w:rPr>
          <w:color w:val="000000"/>
          <w:sz w:val="28"/>
          <w:szCs w:val="28"/>
        </w:rPr>
      </w:pPr>
      <w:r>
        <w:rPr>
          <w:color w:val="000000"/>
          <w:sz w:val="28"/>
          <w:szCs w:val="28"/>
        </w:rPr>
      </w:r>
    </w:p>
    <w:p>
      <w:pPr>
        <w:pStyle w:val="Normal"/>
        <w:widowControl/>
        <w:shd w:val="clear" w:color="auto" w:fill="FFFFFF"/>
        <w:tabs>
          <w:tab w:val="clear" w:pos="708"/>
          <w:tab w:val="left" w:pos="482" w:leader="none"/>
        </w:tabs>
        <w:bidi w:val="0"/>
        <w:spacing w:before="0" w:after="0"/>
        <w:ind w:left="0" w:right="0" w:firstLine="850"/>
        <w:jc w:val="both"/>
        <w:rPr>
          <w:color w:val="000000"/>
          <w:sz w:val="28"/>
          <w:szCs w:val="28"/>
        </w:rPr>
      </w:pPr>
      <w:r>
        <w:rPr>
          <w:color w:val="000000"/>
          <w:sz w:val="28"/>
          <w:szCs w:val="28"/>
        </w:rPr>
      </w:r>
    </w:p>
    <w:p>
      <w:pPr>
        <w:pStyle w:val="Normal"/>
        <w:shd w:val="clear" w:fill="FFFFFF"/>
        <w:tabs>
          <w:tab w:val="clear" w:pos="708"/>
          <w:tab w:val="left" w:pos="482" w:leader="none"/>
        </w:tabs>
        <w:spacing w:lineRule="auto" w:line="240" w:before="0" w:after="0"/>
        <w:jc w:val="both"/>
        <w:rPr/>
      </w:pPr>
      <w:r>
        <w:rPr>
          <w:rStyle w:val="Style17"/>
          <w:rFonts w:eastAsia="Times New Roman" w:cs="Times New Roman"/>
          <w:b w:val="false"/>
          <w:bCs w:val="false"/>
          <w:i w:val="false"/>
          <w:caps w:val="false"/>
          <w:smallCaps w:val="false"/>
          <w:color w:val="000000"/>
          <w:spacing w:val="0"/>
          <w:sz w:val="24"/>
          <w:szCs w:val="24"/>
        </w:rPr>
        <w:t>Р</w:t>
      </w:r>
      <w:r>
        <w:rPr>
          <w:rFonts w:eastAsia="Times New Roman" w:cs="Times New Roman"/>
          <w:color w:val="000000"/>
          <w:sz w:val="24"/>
          <w:szCs w:val="24"/>
        </w:rPr>
        <w:t>озробив</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color w:val="000000"/>
          <w:sz w:val="24"/>
          <w:szCs w:val="24"/>
        </w:rPr>
        <w:t xml:space="preserve">Інженер з охорони праці </w:t>
        <w:tab/>
        <w:tab/>
        <w:tab/>
        <w:tab/>
        <w:tab/>
        <w:tab/>
        <w:t>Іванна ОГРЕБЧУК</w:t>
      </w:r>
    </w:p>
    <w:p>
      <w:pPr>
        <w:pStyle w:val="Normal"/>
        <w:shd w:val="clear" w:fill="FFFFFF"/>
        <w:tabs>
          <w:tab w:val="clear" w:pos="708"/>
          <w:tab w:val="left" w:pos="482" w:leader="none"/>
        </w:tabs>
        <w:spacing w:lineRule="auto" w:line="240" w:before="0" w:after="0"/>
        <w:jc w:val="both"/>
        <w:rPr>
          <w:rFonts w:ascii="Times New Roman" w:hAnsi="Times New Roman" w:cs="Times New Roman"/>
          <w:color w:val="000000"/>
          <w:sz w:val="21"/>
          <w:szCs w:val="21"/>
        </w:rPr>
      </w:pPr>
      <w:r>
        <w:rPr>
          <w:rFonts w:cs="Times New Roman"/>
          <w:color w:val="000000"/>
          <w:sz w:val="21"/>
          <w:szCs w:val="21"/>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color w:val="000000"/>
          <w:sz w:val="24"/>
          <w:szCs w:val="24"/>
        </w:rPr>
        <w:t>Погоджено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color w:val="000000"/>
          <w:sz w:val="24"/>
          <w:szCs w:val="24"/>
        </w:rPr>
        <w:t>Директор</w:t>
        <w:tab/>
        <w:tab/>
        <w:tab/>
        <w:tab/>
        <w:tab/>
        <w:tab/>
        <w:tab/>
        <w:tab/>
        <w:t>Руслан ПАШКО</w:t>
      </w:r>
    </w:p>
    <w:p>
      <w:pPr>
        <w:pStyle w:val="Normal"/>
        <w:shd w:val="clear" w:fill="FFFFFF"/>
        <w:tabs>
          <w:tab w:val="clear" w:pos="708"/>
          <w:tab w:val="left" w:pos="482" w:leader="none"/>
        </w:tabs>
        <w:spacing w:lineRule="auto" w:line="240" w:before="0" w:after="0"/>
        <w:jc w:val="both"/>
        <w:rPr>
          <w:rFonts w:ascii="Times New Roman" w:hAnsi="Times New Roman" w:cs="Times New Roman"/>
          <w:color w:val="000000"/>
          <w:sz w:val="21"/>
          <w:szCs w:val="21"/>
        </w:rPr>
      </w:pPr>
      <w:r>
        <w:rPr>
          <w:rFonts w:cs="Times New Roman"/>
          <w:color w:val="000000"/>
          <w:sz w:val="21"/>
          <w:szCs w:val="21"/>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color w:val="000000"/>
          <w:sz w:val="24"/>
          <w:szCs w:val="24"/>
        </w:rPr>
        <w:t>Погоджено</w:t>
      </w:r>
    </w:p>
    <w:p>
      <w:pPr>
        <w:pStyle w:val="Normal"/>
        <w:shd w:val="clear" w:fill="FFFFFF"/>
        <w:tabs>
          <w:tab w:val="clear" w:pos="708"/>
          <w:tab w:val="left" w:pos="482" w:leader="none"/>
        </w:tabs>
        <w:spacing w:lineRule="auto" w:line="240" w:before="0" w:after="0"/>
        <w:jc w:val="both"/>
        <w:rPr>
          <w:sz w:val="21"/>
          <w:szCs w:val="21"/>
        </w:rPr>
      </w:pPr>
      <w:r>
        <w:rPr>
          <w:rFonts w:eastAsia="Times New Roman" w:cs="Times New Roman"/>
          <w:b w:val="false"/>
          <w:bCs w:val="false"/>
          <w:color w:val="000000"/>
          <w:spacing w:val="-8"/>
          <w:sz w:val="24"/>
          <w:szCs w:val="24"/>
          <w:lang w:val="uk-UA"/>
        </w:rPr>
        <w:t>Керівник СПОП</w:t>
        <w:tab/>
        <w:tab/>
      </w:r>
      <w:r>
        <w:rPr>
          <w:rFonts w:eastAsia="Times New Roman" w:cs="Times New Roman"/>
          <w:b/>
          <w:color w:val="000000"/>
          <w:spacing w:val="-8"/>
          <w:sz w:val="24"/>
          <w:szCs w:val="24"/>
          <w:lang w:val="uk-UA"/>
        </w:rPr>
        <w:tab/>
        <w:tab/>
        <w:tab/>
        <w:tab/>
        <w:tab/>
      </w:r>
      <w:r>
        <w:rPr>
          <w:rFonts w:eastAsia="Times New Roman" w:cs="Times New Roman"/>
          <w:b w:val="false"/>
          <w:bCs w:val="false"/>
          <w:color w:val="000000"/>
          <w:spacing w:val="-8"/>
          <w:sz w:val="24"/>
          <w:szCs w:val="24"/>
          <w:lang w:val="uk-UA"/>
        </w:rPr>
        <w:t>Зінаїда КОВАЛЬЧУК</w:t>
      </w:r>
    </w:p>
    <w:p>
      <w:pPr>
        <w:pStyle w:val="Normal"/>
        <w:shd w:val="clear" w:fill="FFFFFF"/>
        <w:tabs>
          <w:tab w:val="clear" w:pos="708"/>
          <w:tab w:val="left" w:pos="482" w:leader="none"/>
        </w:tabs>
        <w:spacing w:lineRule="auto" w:line="240" w:before="0" w:after="0"/>
        <w:jc w:val="both"/>
        <w:rPr>
          <w:spacing w:val="-8"/>
          <w:sz w:val="21"/>
          <w:szCs w:val="21"/>
          <w:lang w:val="uk-UA"/>
        </w:rPr>
      </w:pPr>
      <w:r>
        <w:rPr>
          <w:spacing w:val="-8"/>
          <w:sz w:val="21"/>
          <w:szCs w:val="21"/>
          <w:lang w:val="uk-UA"/>
        </w:rPr>
      </w:r>
    </w:p>
    <w:p>
      <w:pPr>
        <w:pStyle w:val="Normal"/>
        <w:shd w:val="clear" w:fill="FFFFFF"/>
        <w:tabs>
          <w:tab w:val="clear" w:pos="708"/>
          <w:tab w:val="left" w:pos="482" w:leader="none"/>
        </w:tabs>
        <w:spacing w:lineRule="auto" w:line="240" w:before="0" w:after="0"/>
        <w:jc w:val="both"/>
        <w:rPr>
          <w:spacing w:val="-8"/>
          <w:sz w:val="21"/>
          <w:szCs w:val="21"/>
          <w:lang w:val="uk-UA"/>
        </w:rPr>
      </w:pPr>
      <w:r>
        <w:rPr>
          <w:spacing w:val="-8"/>
          <w:sz w:val="21"/>
          <w:szCs w:val="21"/>
          <w:lang w:val="uk-UA"/>
        </w:rPr>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b/>
          <w:sz w:val="24"/>
          <w:szCs w:val="24"/>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b w:val="false"/>
          <w:bCs w:val="false"/>
          <w:color w:val="000000"/>
          <w:spacing w:val="-8"/>
          <w:sz w:val="24"/>
          <w:szCs w:val="24"/>
          <w:lang w:val="uk-UA"/>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b/>
          <w:sz w:val="24"/>
          <w:szCs w:val="24"/>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b w:val="false"/>
          <w:bCs w:val="false"/>
          <w:color w:val="000000"/>
          <w:spacing w:val="-8"/>
          <w:sz w:val="24"/>
          <w:szCs w:val="24"/>
          <w:lang w:val="uk-UA"/>
        </w:rPr>
        <w:t>_________</w:t>
        <w:tab/>
        <w:tab/>
        <w:tab/>
        <w:t>___________________</w:t>
        <w:tab/>
        <w:tab/>
        <w:tab/>
        <w:t>_______________</w:t>
      </w:r>
    </w:p>
    <w:p>
      <w:pPr>
        <w:pStyle w:val="Normal"/>
        <w:rPr>
          <w:lang w:val="uk-UA"/>
        </w:rPr>
      </w:pPr>
      <w:r>
        <w:rPr/>
      </w:r>
    </w:p>
    <w:sectPr>
      <w:footerReference w:type="default" r:id="rId2"/>
      <w:type w:val="nextPage"/>
      <w:pgSz w:w="11906" w:h="16838"/>
      <w:pgMar w:left="1701" w:right="850" w:header="0"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91575953"/>
    </w:sdtPr>
    <w:sdtContent>
      <w:p>
        <w:pPr>
          <w:pStyle w:val="Style25"/>
          <w:jc w:val="center"/>
          <w:rPr/>
        </w:pPr>
        <w:r>
          <w:rPr/>
          <w:fldChar w:fldCharType="begin"/>
        </w:r>
        <w:r>
          <w:rPr/>
          <w:instrText> PAGE </w:instrText>
        </w:r>
        <w:r>
          <w:rPr/>
          <w:fldChar w:fldCharType="separate"/>
        </w:r>
        <w:r>
          <w:rPr/>
          <w:t>2</w:t>
        </w:r>
        <w:r>
          <w:rPr/>
          <w:fldChar w:fldCharType="end"/>
        </w:r>
      </w:p>
    </w:sdtContent>
  </w:sdt>
  <w:p>
    <w:pPr>
      <w:pStyle w:val="Style25"/>
      <w:rPr/>
    </w:pPr>
    <w:r>
      <w:rPr/>
    </w:r>
  </w:p>
</w:ftr>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f50a3"/>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3" w:customStyle="1">
    <w:name w:val="Основной текст (3)_"/>
    <w:basedOn w:val="DefaultParagraphFont"/>
    <w:link w:val="30"/>
    <w:qFormat/>
    <w:locked/>
    <w:rsid w:val="005f50a3"/>
    <w:rPr>
      <w:b/>
      <w:bCs/>
      <w:sz w:val="28"/>
      <w:szCs w:val="28"/>
      <w:shd w:fill="FFFFFF" w:val="clear"/>
    </w:rPr>
  </w:style>
  <w:style w:type="character" w:styleId="4" w:customStyle="1">
    <w:name w:val="Основной текст (4)_"/>
    <w:basedOn w:val="DefaultParagraphFont"/>
    <w:link w:val="40"/>
    <w:qFormat/>
    <w:locked/>
    <w:rsid w:val="005f50a3"/>
    <w:rPr>
      <w:sz w:val="26"/>
      <w:szCs w:val="26"/>
      <w:shd w:fill="FFFFFF" w:val="clear"/>
    </w:rPr>
  </w:style>
  <w:style w:type="character" w:styleId="Style14" w:customStyle="1">
    <w:name w:val="Верхний колонтитул Знак"/>
    <w:basedOn w:val="DefaultParagraphFont"/>
    <w:link w:val="a3"/>
    <w:uiPriority w:val="99"/>
    <w:semiHidden/>
    <w:qFormat/>
    <w:rsid w:val="00ff6e77"/>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link w:val="a5"/>
    <w:uiPriority w:val="99"/>
    <w:qFormat/>
    <w:rsid w:val="00ff6e77"/>
    <w:rPr>
      <w:rFonts w:ascii="Times New Roman" w:hAnsi="Times New Roman" w:eastAsia="Times New Roman" w:cs="Times New Roman"/>
      <w:sz w:val="24"/>
      <w:szCs w:val="24"/>
      <w:lang w:eastAsia="ru-RU"/>
    </w:rPr>
  </w:style>
  <w:style w:type="character" w:styleId="Style16">
    <w:name w:val="Основной шрифт абзаца"/>
    <w:qFormat/>
    <w:rPr/>
  </w:style>
  <w:style w:type="character" w:styleId="Style17">
    <w:name w:val="Виділення жирним"/>
    <w:basedOn w:val="Style16"/>
    <w:qFormat/>
    <w:rPr>
      <w:b/>
      <w:bCs/>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Покажчик"/>
    <w:basedOn w:val="Normal"/>
    <w:qFormat/>
    <w:pPr>
      <w:suppressLineNumbers/>
    </w:pPr>
    <w:rPr>
      <w:rFonts w:cs="Arial"/>
    </w:rPr>
  </w:style>
  <w:style w:type="paragraph" w:styleId="31" w:customStyle="1">
    <w:name w:val="Основной текст (3)"/>
    <w:basedOn w:val="Normal"/>
    <w:link w:val="3"/>
    <w:qFormat/>
    <w:rsid w:val="005f50a3"/>
    <w:pPr>
      <w:widowControl w:val="false"/>
      <w:shd w:val="clear" w:color="auto" w:fill="FFFFFF"/>
      <w:spacing w:lineRule="exact" w:line="317" w:before="0" w:after="300"/>
      <w:jc w:val="center"/>
    </w:pPr>
    <w:rPr>
      <w:rFonts w:ascii="Calibri" w:hAnsi="Calibri" w:eastAsia="Calibri" w:cs="" w:asciiTheme="minorHAnsi" w:cstheme="minorBidi" w:eastAsiaTheme="minorHAnsi" w:hAnsiTheme="minorHAnsi"/>
      <w:b/>
      <w:bCs/>
      <w:sz w:val="28"/>
      <w:szCs w:val="28"/>
      <w:lang w:eastAsia="en-US"/>
    </w:rPr>
  </w:style>
  <w:style w:type="paragraph" w:styleId="41" w:customStyle="1">
    <w:name w:val="Основной текст (4)"/>
    <w:basedOn w:val="Normal"/>
    <w:link w:val="4"/>
    <w:qFormat/>
    <w:rsid w:val="005f50a3"/>
    <w:pPr>
      <w:widowControl w:val="false"/>
      <w:shd w:val="clear" w:color="auto" w:fill="FFFFFF"/>
      <w:spacing w:lineRule="exact" w:line="322" w:before="0" w:after="480"/>
    </w:pPr>
    <w:rPr>
      <w:rFonts w:ascii="Calibri" w:hAnsi="Calibri" w:eastAsia="Calibri" w:cs="" w:asciiTheme="minorHAnsi" w:cstheme="minorBidi" w:eastAsiaTheme="minorHAnsi" w:hAnsiTheme="minorHAnsi"/>
      <w:sz w:val="26"/>
      <w:szCs w:val="26"/>
      <w:lang w:eastAsia="en-US"/>
    </w:rPr>
  </w:style>
  <w:style w:type="paragraph" w:styleId="Style23">
    <w:name w:val="Верхній і нижній колонтитули"/>
    <w:basedOn w:val="Normal"/>
    <w:qFormat/>
    <w:pPr/>
    <w:rPr/>
  </w:style>
  <w:style w:type="paragraph" w:styleId="Style24">
    <w:name w:val="Header"/>
    <w:basedOn w:val="Normal"/>
    <w:link w:val="a4"/>
    <w:uiPriority w:val="99"/>
    <w:semiHidden/>
    <w:unhideWhenUsed/>
    <w:rsid w:val="00ff6e77"/>
    <w:pPr>
      <w:tabs>
        <w:tab w:val="clear" w:pos="708"/>
        <w:tab w:val="center" w:pos="4677" w:leader="none"/>
        <w:tab w:val="right" w:pos="9355" w:leader="none"/>
      </w:tabs>
    </w:pPr>
    <w:rPr/>
  </w:style>
  <w:style w:type="paragraph" w:styleId="Style25">
    <w:name w:val="Footer"/>
    <w:basedOn w:val="Normal"/>
    <w:link w:val="a6"/>
    <w:uiPriority w:val="99"/>
    <w:unhideWhenUsed/>
    <w:rsid w:val="00ff6e77"/>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LibreOffice/6.4.1.2$Windows_X86_64 LibreOffice_project/4d224e95b98b138af42a64d84056446d09082932</Application>
  <Pages>3</Pages>
  <Words>618</Words>
  <Characters>4121</Characters>
  <CharactersWithSpaces>4887</CharactersWithSpaces>
  <Paragraphs>58</Paragraphs>
  <Company>школа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2021-06-01T11:29:00Z</dcterms:created>
  <dc:creator>к5</dc:creator>
  <dc:description/>
  <dc:language>uk-UA</dc:language>
  <cp:lastModifiedBy/>
  <cp:lastPrinted>2022-01-14T16:05:26Z</cp:lastPrinted>
  <dcterms:modified xsi:type="dcterms:W3CDTF">2022-01-14T16:06:14Z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школа</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